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CC" w:rsidRDefault="00907B31" w:rsidP="00767A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color w:val="0070C0"/>
          <w:kern w:val="36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70C0"/>
          <w:kern w:val="36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403225</wp:posOffset>
            </wp:positionH>
            <wp:positionV relativeFrom="margin">
              <wp:posOffset>384175</wp:posOffset>
            </wp:positionV>
            <wp:extent cx="3168015" cy="2167890"/>
            <wp:effectExtent l="266700" t="228600" r="260985" b="213360"/>
            <wp:wrapSquare wrapText="bothSides"/>
            <wp:docPr id="12" name="Рисунок 12" descr="C:\Users\Лена\Desktop\mk_news_1308644454_1_196_2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ена\Desktop\mk_news_1308644454_1_196_200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167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7B31" w:rsidRDefault="00767ACC" w:rsidP="00907B3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</w:pPr>
      <w:r w:rsidRPr="00767ACC"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  <w:t xml:space="preserve">Консультация </w:t>
      </w:r>
    </w:p>
    <w:p w:rsidR="00767ACC" w:rsidRPr="00907B31" w:rsidRDefault="00767ACC" w:rsidP="00907B3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</w:pPr>
      <w:r w:rsidRPr="00767ACC"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  <w:t>для родителей</w:t>
      </w:r>
    </w:p>
    <w:p w:rsidR="00767ACC" w:rsidRPr="00767ACC" w:rsidRDefault="00767ACC" w:rsidP="00907B3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</w:pPr>
      <w:r w:rsidRPr="00767ACC"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  <w:t xml:space="preserve"> «</w:t>
      </w:r>
      <w:r w:rsidRPr="00767ACC">
        <w:rPr>
          <w:rFonts w:asciiTheme="majorHAnsi" w:eastAsia="Times New Roman" w:hAnsiTheme="majorHAnsi" w:cs="Times New Roman"/>
          <w:b/>
          <w:i/>
          <w:color w:val="FF0000"/>
          <w:kern w:val="36"/>
          <w:sz w:val="48"/>
          <w:szCs w:val="48"/>
          <w:lang w:eastAsia="ru-RU"/>
        </w:rPr>
        <w:t>В</w:t>
      </w:r>
      <w:r w:rsidRPr="00767ACC"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  <w:t>е</w:t>
      </w:r>
      <w:r w:rsidRPr="00767ACC">
        <w:rPr>
          <w:rFonts w:asciiTheme="majorHAnsi" w:eastAsia="Times New Roman" w:hAnsiTheme="majorHAnsi" w:cs="Times New Roman"/>
          <w:b/>
          <w:i/>
          <w:color w:val="00B050"/>
          <w:kern w:val="36"/>
          <w:sz w:val="48"/>
          <w:szCs w:val="48"/>
          <w:lang w:eastAsia="ru-RU"/>
        </w:rPr>
        <w:t>с</w:t>
      </w:r>
      <w:r w:rsidR="00907B31">
        <w:rPr>
          <w:rFonts w:asciiTheme="majorHAnsi" w:eastAsia="Times New Roman" w:hAnsiTheme="majorHAnsi" w:cs="Times New Roman"/>
          <w:b/>
          <w:i/>
          <w:color w:val="FFFF00"/>
          <w:kern w:val="36"/>
          <w:sz w:val="48"/>
          <w:szCs w:val="48"/>
          <w:lang w:eastAsia="ru-RU"/>
        </w:rPr>
        <w:t>ё</w:t>
      </w:r>
      <w:r w:rsidRPr="00767ACC">
        <w:rPr>
          <w:rFonts w:asciiTheme="majorHAnsi" w:eastAsia="Times New Roman" w:hAnsiTheme="majorHAnsi" w:cs="Times New Roman"/>
          <w:b/>
          <w:i/>
          <w:color w:val="00B0F0"/>
          <w:kern w:val="36"/>
          <w:sz w:val="48"/>
          <w:szCs w:val="48"/>
          <w:lang w:eastAsia="ru-RU"/>
        </w:rPr>
        <w:t>л</w:t>
      </w:r>
      <w:r w:rsidRPr="00767ACC">
        <w:rPr>
          <w:rFonts w:asciiTheme="majorHAnsi" w:eastAsia="Times New Roman" w:hAnsiTheme="majorHAnsi" w:cs="Times New Roman"/>
          <w:b/>
          <w:i/>
          <w:color w:val="F9B268" w:themeColor="accent1" w:themeTint="99"/>
          <w:kern w:val="36"/>
          <w:sz w:val="48"/>
          <w:szCs w:val="48"/>
          <w:lang w:eastAsia="ru-RU"/>
        </w:rPr>
        <w:t>а</w:t>
      </w:r>
      <w:r w:rsidRPr="00767ACC">
        <w:rPr>
          <w:rFonts w:asciiTheme="majorHAnsi" w:eastAsia="Times New Roman" w:hAnsiTheme="majorHAnsi" w:cs="Times New Roman"/>
          <w:b/>
          <w:i/>
          <w:color w:val="000000" w:themeColor="text1"/>
          <w:kern w:val="36"/>
          <w:sz w:val="48"/>
          <w:szCs w:val="48"/>
          <w:lang w:eastAsia="ru-RU"/>
        </w:rPr>
        <w:t>я</w:t>
      </w:r>
      <w:r w:rsidRPr="00767ACC"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  <w:t xml:space="preserve"> </w:t>
      </w:r>
      <w:r w:rsidRPr="00767ACC">
        <w:rPr>
          <w:rFonts w:asciiTheme="majorHAnsi" w:eastAsia="Times New Roman" w:hAnsiTheme="majorHAnsi" w:cs="Times New Roman"/>
          <w:b/>
          <w:i/>
          <w:color w:val="FF0000"/>
          <w:kern w:val="36"/>
          <w:sz w:val="48"/>
          <w:szCs w:val="48"/>
          <w:lang w:eastAsia="ru-RU"/>
        </w:rPr>
        <w:t>м</w:t>
      </w:r>
      <w:r w:rsidRPr="00767ACC">
        <w:rPr>
          <w:rFonts w:asciiTheme="majorHAnsi" w:eastAsia="Times New Roman" w:hAnsiTheme="majorHAnsi" w:cs="Times New Roman"/>
          <w:b/>
          <w:i/>
          <w:color w:val="FFC000"/>
          <w:kern w:val="36"/>
          <w:sz w:val="48"/>
          <w:szCs w:val="48"/>
          <w:lang w:eastAsia="ru-RU"/>
        </w:rPr>
        <w:t>а</w:t>
      </w:r>
      <w:r w:rsidRPr="00767ACC">
        <w:rPr>
          <w:rFonts w:asciiTheme="majorHAnsi" w:eastAsia="Times New Roman" w:hAnsiTheme="majorHAnsi" w:cs="Times New Roman"/>
          <w:b/>
          <w:i/>
          <w:color w:val="FFFF00"/>
          <w:kern w:val="36"/>
          <w:sz w:val="48"/>
          <w:szCs w:val="48"/>
          <w:lang w:eastAsia="ru-RU"/>
        </w:rPr>
        <w:t>т</w:t>
      </w:r>
      <w:r w:rsidRPr="00767ACC">
        <w:rPr>
          <w:rFonts w:asciiTheme="majorHAnsi" w:eastAsia="Times New Roman" w:hAnsiTheme="majorHAnsi" w:cs="Times New Roman"/>
          <w:b/>
          <w:i/>
          <w:color w:val="92D050"/>
          <w:kern w:val="36"/>
          <w:sz w:val="48"/>
          <w:szCs w:val="48"/>
          <w:lang w:eastAsia="ru-RU"/>
        </w:rPr>
        <w:t>е</w:t>
      </w:r>
      <w:r w:rsidRPr="00767ACC">
        <w:rPr>
          <w:rFonts w:asciiTheme="majorHAnsi" w:eastAsia="Times New Roman" w:hAnsiTheme="majorHAnsi" w:cs="Times New Roman"/>
          <w:b/>
          <w:i/>
          <w:color w:val="00B050"/>
          <w:kern w:val="36"/>
          <w:sz w:val="48"/>
          <w:szCs w:val="48"/>
          <w:lang w:eastAsia="ru-RU"/>
        </w:rPr>
        <w:t>м</w:t>
      </w:r>
      <w:r w:rsidRPr="00767ACC">
        <w:rPr>
          <w:rFonts w:asciiTheme="majorHAnsi" w:eastAsia="Times New Roman" w:hAnsiTheme="majorHAnsi" w:cs="Times New Roman"/>
          <w:b/>
          <w:i/>
          <w:color w:val="00B0F0"/>
          <w:kern w:val="36"/>
          <w:sz w:val="48"/>
          <w:szCs w:val="48"/>
          <w:lang w:eastAsia="ru-RU"/>
        </w:rPr>
        <w:t>а</w:t>
      </w:r>
      <w:r w:rsidRPr="00767ACC">
        <w:rPr>
          <w:rFonts w:asciiTheme="majorHAnsi" w:eastAsia="Times New Roman" w:hAnsiTheme="majorHAnsi" w:cs="Times New Roman"/>
          <w:b/>
          <w:i/>
          <w:color w:val="0070C0"/>
          <w:kern w:val="36"/>
          <w:sz w:val="48"/>
          <w:szCs w:val="48"/>
          <w:lang w:eastAsia="ru-RU"/>
        </w:rPr>
        <w:t>т</w:t>
      </w:r>
      <w:r w:rsidRPr="00767ACC"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  <w:t>и</w:t>
      </w:r>
      <w:r w:rsidRPr="00767ACC">
        <w:rPr>
          <w:rFonts w:asciiTheme="majorHAnsi" w:eastAsia="Times New Roman" w:hAnsiTheme="majorHAnsi" w:cs="Times New Roman"/>
          <w:b/>
          <w:i/>
          <w:color w:val="002060"/>
          <w:kern w:val="36"/>
          <w:sz w:val="48"/>
          <w:szCs w:val="48"/>
          <w:lang w:eastAsia="ru-RU"/>
        </w:rPr>
        <w:t>к</w:t>
      </w:r>
      <w:r w:rsidRPr="00767ACC">
        <w:rPr>
          <w:rFonts w:asciiTheme="majorHAnsi" w:eastAsia="Times New Roman" w:hAnsiTheme="majorHAnsi" w:cs="Times New Roman"/>
          <w:b/>
          <w:i/>
          <w:color w:val="997339" w:themeColor="accent6" w:themeShade="BF"/>
          <w:kern w:val="36"/>
          <w:sz w:val="48"/>
          <w:szCs w:val="48"/>
          <w:lang w:eastAsia="ru-RU"/>
        </w:rPr>
        <w:t>а</w:t>
      </w:r>
      <w:r w:rsidRPr="00767ACC">
        <w:rPr>
          <w:rFonts w:asciiTheme="majorHAnsi" w:eastAsia="Times New Roman" w:hAnsiTheme="majorHAnsi" w:cs="Times New Roman"/>
          <w:b/>
          <w:i/>
          <w:color w:val="7030A0"/>
          <w:kern w:val="36"/>
          <w:sz w:val="48"/>
          <w:szCs w:val="48"/>
          <w:lang w:eastAsia="ru-RU"/>
        </w:rPr>
        <w:t xml:space="preserve"> дома»</w:t>
      </w:r>
    </w:p>
    <w:p w:rsidR="00907B31" w:rsidRDefault="00593FFB" w:rsidP="00767ACC">
      <w:pPr>
        <w:shd w:val="clear" w:color="auto" w:fill="FFFFFF"/>
        <w:spacing w:after="0" w:line="240" w:lineRule="auto"/>
        <w:ind w:left="567" w:right="566"/>
        <w:jc w:val="both"/>
        <w:rPr>
          <w:rFonts w:ascii="Verdana" w:eastAsia="Times New Roman" w:hAnsi="Verdana" w:cs="Times New Roman"/>
          <w:color w:val="000000"/>
          <w:sz w:val="37"/>
          <w:szCs w:val="37"/>
          <w:lang w:eastAsia="ru-RU"/>
        </w:rPr>
      </w:pPr>
      <w:r w:rsidRPr="00593FFB">
        <w:rPr>
          <w:rFonts w:ascii="Verdana" w:eastAsia="Times New Roman" w:hAnsi="Verdana" w:cs="Times New Roman"/>
          <w:color w:val="000000"/>
          <w:sz w:val="37"/>
          <w:szCs w:val="3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5pt;height:24.65pt"/>
        </w:pict>
      </w:r>
      <w:r w:rsidR="00767ACC" w:rsidRPr="00767ACC">
        <w:rPr>
          <w:rFonts w:ascii="Verdana" w:eastAsia="Times New Roman" w:hAnsi="Verdana" w:cs="Times New Roman"/>
          <w:color w:val="000000"/>
          <w:sz w:val="37"/>
          <w:szCs w:val="37"/>
          <w:lang w:eastAsia="ru-RU"/>
        </w:rPr>
        <w:t>  </w:t>
      </w:r>
    </w:p>
    <w:p w:rsidR="00907B31" w:rsidRDefault="00907B31" w:rsidP="00767ACC">
      <w:pPr>
        <w:shd w:val="clear" w:color="auto" w:fill="FFFFFF"/>
        <w:spacing w:after="0" w:line="240" w:lineRule="auto"/>
        <w:ind w:left="567" w:right="566"/>
        <w:jc w:val="both"/>
        <w:rPr>
          <w:rFonts w:ascii="Verdana" w:eastAsia="Times New Roman" w:hAnsi="Verdana" w:cs="Times New Roman"/>
          <w:color w:val="000000"/>
          <w:sz w:val="37"/>
          <w:szCs w:val="37"/>
          <w:lang w:eastAsia="ru-RU"/>
        </w:rPr>
      </w:pPr>
    </w:p>
    <w:p w:rsidR="00767ACC" w:rsidRPr="00767ACC" w:rsidRDefault="00767ACC" w:rsidP="00907B31">
      <w:pPr>
        <w:shd w:val="clear" w:color="auto" w:fill="FFFFFF"/>
        <w:spacing w:after="0" w:line="240" w:lineRule="auto"/>
        <w:ind w:left="708" w:right="566" w:firstLine="141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="Verdana" w:eastAsia="Times New Roman" w:hAnsi="Verdana" w:cs="Times New Roman"/>
          <w:color w:val="000000"/>
          <w:sz w:val="37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767ACC" w:rsidRPr="00767ACC" w:rsidRDefault="00767ACC" w:rsidP="00767ACC">
      <w:pPr>
        <w:shd w:val="clear" w:color="auto" w:fill="FFFFFF"/>
        <w:spacing w:after="0" w:line="240" w:lineRule="auto"/>
        <w:ind w:left="567" w:right="566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 </w:t>
      </w:r>
      <w:r w:rsidRPr="003C00E3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767ACC" w:rsidRPr="00767ACC" w:rsidRDefault="00767ACC" w:rsidP="000A18C4">
      <w:pPr>
        <w:shd w:val="clear" w:color="auto" w:fill="FFFFFF"/>
        <w:spacing w:after="0" w:line="240" w:lineRule="auto"/>
        <w:ind w:left="567" w:right="566" w:firstLine="141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Поэтому можно порекомендовать некоторые математические игры и упражнения для проведения их в кругу семьи. 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</w:t>
      </w:r>
    </w:p>
    <w:p w:rsidR="00767ACC" w:rsidRPr="00767ACC" w:rsidRDefault="00767ACC" w:rsidP="00767ACC">
      <w:pPr>
        <w:shd w:val="clear" w:color="auto" w:fill="FFFFFF"/>
        <w:spacing w:before="100" w:beforeAutospacing="1" w:after="100" w:afterAutospacing="1" w:line="240" w:lineRule="auto"/>
        <w:ind w:left="567" w:right="566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   </w:t>
      </w:r>
      <w:r w:rsidRPr="003C00E3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1.</w:t>
      </w:r>
      <w:r w:rsidRPr="003C00E3">
        <w:rPr>
          <w:rFonts w:asciiTheme="majorHAnsi" w:eastAsia="Times New Roman" w:hAnsiTheme="majorHAnsi" w:cs="Times New Roman"/>
          <w:b/>
          <w:bCs/>
          <w:color w:val="0D2B3E" w:themeColor="accent3" w:themeShade="80"/>
          <w:sz w:val="36"/>
          <w:szCs w:val="36"/>
          <w:lang w:eastAsia="ru-RU"/>
        </w:rPr>
        <w:t> Математическая игра</w:t>
      </w:r>
      <w:r w:rsidRPr="00767ACC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«Подбери колеса к вагончикам»</w:t>
      </w:r>
    </w:p>
    <w:p w:rsidR="00767ACC" w:rsidRPr="003C00E3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i/>
          <w:iCs/>
          <w:color w:val="000000"/>
          <w:sz w:val="36"/>
          <w:szCs w:val="36"/>
          <w:lang w:eastAsia="ru-RU"/>
        </w:rPr>
        <w:t>    </w:t>
      </w: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Цель игры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: обучение различению и называнию геометрических фигур, установление соответствия между группами фигур.</w:t>
      </w:r>
    </w:p>
    <w:p w:rsidR="00907B31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Pr="00767ACC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767ACC" w:rsidRPr="003C00E3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Ход игры:</w:t>
      </w:r>
      <w:r w:rsidRPr="003C00E3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ребенку предлагается подобрать соответствующие колеса - к синему вагончику красные колеса, а к красному – синие колеса.</w:t>
      </w:r>
    </w:p>
    <w:p w:rsidR="00767ACC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767ACC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  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2.</w:t>
      </w:r>
      <w:r w:rsidRPr="003C00E3">
        <w:rPr>
          <w:rFonts w:asciiTheme="majorHAnsi" w:eastAsia="Times New Roman" w:hAnsiTheme="majorHAnsi" w:cs="Times New Roman"/>
          <w:b/>
          <w:bCs/>
          <w:color w:val="0D2B3E" w:themeColor="accent3" w:themeShade="80"/>
          <w:sz w:val="36"/>
          <w:szCs w:val="36"/>
          <w:lang w:eastAsia="ru-RU"/>
        </w:rPr>
        <w:t> Математическая игра</w:t>
      </w:r>
      <w:r w:rsidRPr="00767ACC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«Составь цветок»</w:t>
      </w:r>
    </w:p>
    <w:p w:rsidR="00907B31" w:rsidRPr="00767ACC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767ACC" w:rsidRPr="00767ACC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 </w:t>
      </w:r>
      <w:r w:rsidRPr="003C00E3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Цель игры:</w:t>
      </w:r>
      <w:r w:rsidRPr="003C00E3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научить составлять силуэт цветка из одинаковых по форме геометрических фигур, группируя их.</w:t>
      </w:r>
    </w:p>
    <w:p w:rsidR="00767ACC" w:rsidRPr="003C00E3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</w:p>
    <w:p w:rsidR="00767ACC" w:rsidRPr="00767ACC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 </w:t>
      </w:r>
      <w:r w:rsidRPr="003C00E3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Ход игры:</w:t>
      </w:r>
      <w:r w:rsidRPr="003C00E3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 ли круглыми лепестками. Таким образом, можно закрепить названия геометрических фигур в игре, предлагая ребенку показать нужную фигуру.</w:t>
      </w:r>
    </w:p>
    <w:p w:rsidR="00767ACC" w:rsidRPr="00767ACC" w:rsidRDefault="00767ACC" w:rsidP="00767ACC">
      <w:pPr>
        <w:shd w:val="clear" w:color="auto" w:fill="FFFFFF"/>
        <w:spacing w:before="100" w:beforeAutospacing="1" w:after="100" w:afterAutospacing="1" w:line="240" w:lineRule="auto"/>
        <w:ind w:left="567" w:right="566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 </w:t>
      </w:r>
      <w:r w:rsidRPr="003C00E3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3.</w:t>
      </w:r>
      <w:r w:rsidRPr="003C00E3">
        <w:rPr>
          <w:rFonts w:asciiTheme="majorHAnsi" w:eastAsia="Times New Roman" w:hAnsiTheme="majorHAnsi" w:cs="Times New Roman"/>
          <w:b/>
          <w:bCs/>
          <w:color w:val="0D2B3E" w:themeColor="accent3" w:themeShade="80"/>
          <w:sz w:val="36"/>
          <w:szCs w:val="36"/>
          <w:lang w:eastAsia="ru-RU"/>
        </w:rPr>
        <w:t> Игр</w:t>
      </w:r>
      <w:proofErr w:type="gramStart"/>
      <w:r w:rsidRPr="003C00E3">
        <w:rPr>
          <w:rFonts w:asciiTheme="majorHAnsi" w:eastAsia="Times New Roman" w:hAnsiTheme="majorHAnsi" w:cs="Times New Roman"/>
          <w:b/>
          <w:bCs/>
          <w:color w:val="0D2B3E" w:themeColor="accent3" w:themeShade="80"/>
          <w:sz w:val="36"/>
          <w:szCs w:val="36"/>
          <w:lang w:eastAsia="ru-RU"/>
        </w:rPr>
        <w:t>а-</w:t>
      </w:r>
      <w:proofErr w:type="gramEnd"/>
      <w:r w:rsidRPr="003C00E3">
        <w:rPr>
          <w:rFonts w:asciiTheme="majorHAnsi" w:eastAsia="Times New Roman" w:hAnsiTheme="majorHAnsi" w:cs="Times New Roman"/>
          <w:b/>
          <w:bCs/>
          <w:color w:val="0D2B3E" w:themeColor="accent3" w:themeShade="80"/>
          <w:sz w:val="36"/>
          <w:szCs w:val="36"/>
          <w:lang w:eastAsia="ru-RU"/>
        </w:rPr>
        <w:t xml:space="preserve"> упражнение</w:t>
      </w:r>
      <w:r w:rsidRPr="00767ACC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«Назови похожий предмет»</w:t>
      </w:r>
    </w:p>
    <w:p w:rsidR="00767ACC" w:rsidRPr="00767ACC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 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Цель игры: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развитие зрительного внимания, наблюдательности и связной речи.</w:t>
      </w:r>
    </w:p>
    <w:p w:rsidR="00767ACC" w:rsidRPr="00767ACC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 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Ход игры: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ы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. В такую игру легко можно играть в путешествии или по пути домой.</w:t>
      </w:r>
    </w:p>
    <w:p w:rsidR="00767ACC" w:rsidRPr="00767ACC" w:rsidRDefault="00767ACC" w:rsidP="00767ACC">
      <w:pPr>
        <w:shd w:val="clear" w:color="auto" w:fill="FFFFFF"/>
        <w:spacing w:before="100" w:beforeAutospacing="1" w:after="100" w:afterAutospacing="1" w:line="240" w:lineRule="auto"/>
        <w:ind w:left="567" w:right="566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   4.</w:t>
      </w:r>
      <w:r w:rsidRPr="00767ACC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«Собери бусы»</w:t>
      </w:r>
    </w:p>
    <w:p w:rsidR="00767ACC" w:rsidRPr="000A18C4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   </w:t>
      </w: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Цель игры:</w:t>
      </w:r>
      <w:r w:rsidRPr="000A18C4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развивать восприятие цвета, размера; умение обобщать и концентрировать внимание; речь.</w:t>
      </w:r>
    </w:p>
    <w:p w:rsidR="00907B31" w:rsidRPr="000A18C4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</w:p>
    <w:p w:rsidR="00907B31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Pr="00767ACC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767ACC" w:rsidRPr="000A18C4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   </w:t>
      </w: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Ход игры: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для последовательностей можно использовать конструктор «</w:t>
      </w:r>
      <w:proofErr w:type="spellStart"/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Лего</w:t>
      </w:r>
      <w:proofErr w:type="spellEnd"/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</w:p>
    <w:p w:rsidR="00767ACC" w:rsidRPr="000A18C4" w:rsidRDefault="00907B31" w:rsidP="00767ACC">
      <w:pPr>
        <w:shd w:val="clear" w:color="auto" w:fill="FFFFFF"/>
        <w:spacing w:before="100" w:beforeAutospacing="1" w:after="100" w:afterAutospacing="1" w:line="240" w:lineRule="auto"/>
        <w:ind w:left="567" w:right="566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0A18C4">
        <w:rPr>
          <w:rFonts w:asciiTheme="majorHAnsi" w:eastAsia="Times New Roman" w:hAnsiTheme="majorHAnsi" w:cs="Times New Roman"/>
          <w:noProof/>
          <w:color w:val="0D2B3E" w:themeColor="accent3" w:themeShade="8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3850640</wp:posOffset>
            </wp:positionV>
            <wp:extent cx="4792980" cy="2814955"/>
            <wp:effectExtent l="19050" t="0" r="7620" b="0"/>
            <wp:wrapSquare wrapText="bothSides"/>
            <wp:docPr id="1" name="Рисунок 11" descr="C:\Users\Лена\Desktop\2014-03-18_09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на\Desktop\2014-03-18_092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ACC"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 </w:t>
      </w:r>
      <w:r w:rsidR="00767ACC"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="00767ACC"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 xml:space="preserve"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</w:t>
      </w:r>
      <w:proofErr w:type="gramStart"/>
      <w:r w:rsidR="00767ACC"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-д</w:t>
      </w:r>
      <w:proofErr w:type="gramEnd"/>
      <w:r w:rsidR="00767ACC"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острой дорожку "правильными кирпичиками"):</w:t>
      </w:r>
    </w:p>
    <w:p w:rsidR="00907B31" w:rsidRDefault="00907B31" w:rsidP="00767ACC">
      <w:pPr>
        <w:shd w:val="clear" w:color="auto" w:fill="FFFFFF"/>
        <w:spacing w:before="100" w:beforeAutospacing="1" w:after="100" w:afterAutospacing="1" w:line="240" w:lineRule="auto"/>
        <w:ind w:left="567" w:right="566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Default="00907B31" w:rsidP="00767ACC">
      <w:pPr>
        <w:shd w:val="clear" w:color="auto" w:fill="FFFFFF"/>
        <w:spacing w:before="100" w:beforeAutospacing="1" w:after="100" w:afterAutospacing="1" w:line="240" w:lineRule="auto"/>
        <w:ind w:left="567" w:right="566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Pr="00767ACC" w:rsidRDefault="00907B31" w:rsidP="00907B31">
      <w:p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767ACC" w:rsidRDefault="00593FFB" w:rsidP="00767ACC">
      <w:pPr>
        <w:shd w:val="clear" w:color="auto" w:fill="FFFFFF"/>
        <w:spacing w:after="0" w:line="240" w:lineRule="auto"/>
        <w:ind w:left="567" w:right="566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593FFB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pict>
          <v:shape id="_x0000_i1026" type="#_x0000_t75" alt="" style="width:24.65pt;height:24.65pt"/>
        </w:pict>
      </w:r>
      <w:r w:rsidR="00767ACC" w:rsidRPr="00767ACC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  </w:t>
      </w:r>
    </w:p>
    <w:p w:rsidR="00907B31" w:rsidRDefault="00907B31" w:rsidP="00767ACC">
      <w:pPr>
        <w:shd w:val="clear" w:color="auto" w:fill="FFFFFF"/>
        <w:spacing w:after="0" w:line="240" w:lineRule="auto"/>
        <w:ind w:left="567" w:right="566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767ACC" w:rsidRPr="00767ACC" w:rsidRDefault="00767ACC" w:rsidP="00767ACC">
      <w:pPr>
        <w:shd w:val="clear" w:color="auto" w:fill="FFFFFF"/>
        <w:spacing w:after="0" w:line="240" w:lineRule="auto"/>
        <w:ind w:left="567" w:right="566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5.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0A18C4">
        <w:rPr>
          <w:rFonts w:asciiTheme="majorHAnsi" w:eastAsia="Times New Roman" w:hAnsiTheme="majorHAnsi" w:cs="Times New Roman"/>
          <w:b/>
          <w:bCs/>
          <w:color w:val="0D2B3E" w:themeColor="accent3" w:themeShade="80"/>
          <w:sz w:val="36"/>
          <w:szCs w:val="36"/>
          <w:lang w:eastAsia="ru-RU"/>
        </w:rPr>
        <w:t>Математическая игра</w:t>
      </w:r>
      <w:r w:rsidRPr="00767ACC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 «Что стоит у нас в квартире»</w:t>
      </w:r>
    </w:p>
    <w:p w:rsidR="00767ACC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   </w:t>
      </w:r>
    </w:p>
    <w:p w:rsidR="00767ACC" w:rsidRPr="000A18C4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Цель игры: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развивать умение ориентироваться в пространстве; логическое мышление, творческое воображение; связную речь, самоконтроль</w:t>
      </w:r>
      <w:proofErr w:type="gramStart"/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.</w:t>
      </w:r>
      <w:proofErr w:type="gramEnd"/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 xml:space="preserve"> </w:t>
      </w:r>
      <w:proofErr w:type="gramStart"/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р</w:t>
      </w:r>
      <w:proofErr w:type="gramEnd"/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азвитие зрительного внимания, наблюдательности и связной речи.</w:t>
      </w:r>
    </w:p>
    <w:p w:rsidR="00907B31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907B31" w:rsidRPr="00767ACC" w:rsidRDefault="00907B31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767ACC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i/>
          <w:iCs/>
          <w:color w:val="00000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i/>
          <w:iCs/>
          <w:color w:val="000000"/>
          <w:sz w:val="36"/>
          <w:szCs w:val="36"/>
          <w:lang w:eastAsia="ru-RU"/>
        </w:rPr>
        <w:t>  </w:t>
      </w:r>
    </w:p>
    <w:p w:rsidR="00767ACC" w:rsidRPr="00767ACC" w:rsidRDefault="00767ACC" w:rsidP="00767ACC">
      <w:pPr>
        <w:shd w:val="clear" w:color="auto" w:fill="FFFFFF"/>
        <w:spacing w:after="0" w:line="240" w:lineRule="auto"/>
        <w:ind w:left="567" w:right="567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0A18C4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i/>
          <w:iCs/>
          <w:color w:val="0D2B3E" w:themeColor="accent3" w:themeShade="80"/>
          <w:sz w:val="36"/>
          <w:szCs w:val="36"/>
          <w:lang w:eastAsia="ru-RU"/>
        </w:rPr>
        <w:t>Ход игры: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767ACC" w:rsidRPr="00767ACC" w:rsidRDefault="00767ACC" w:rsidP="00767ACC">
      <w:pPr>
        <w:shd w:val="clear" w:color="auto" w:fill="FFFFFF"/>
        <w:spacing w:before="100" w:beforeAutospacing="1" w:after="100" w:afterAutospacing="1" w:line="240" w:lineRule="auto"/>
        <w:ind w:left="567" w:right="566"/>
        <w:jc w:val="both"/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</w:pP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  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эмоционально отзывчивы, поэтому если Вы сейчас не настроены на игру, то лучше отложите занятие.           </w:t>
      </w:r>
      <w:r w:rsidRPr="000A18C4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 </w:t>
      </w:r>
      <w:r w:rsidRPr="00767ACC">
        <w:rPr>
          <w:rFonts w:asciiTheme="majorHAnsi" w:eastAsia="Times New Roman" w:hAnsiTheme="majorHAnsi" w:cs="Times New Roman"/>
          <w:color w:val="0D2B3E" w:themeColor="accent3" w:themeShade="80"/>
          <w:sz w:val="36"/>
          <w:szCs w:val="36"/>
          <w:lang w:eastAsia="ru-RU"/>
        </w:rPr>
        <w:t>Игровое общение должно быть интересным для всех участников игры.</w:t>
      </w:r>
    </w:p>
    <w:p w:rsidR="00767ACC" w:rsidRPr="00767ACC" w:rsidRDefault="00767ACC" w:rsidP="00767ACC">
      <w:p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Theme="majorHAnsi" w:eastAsia="Times New Roman" w:hAnsiTheme="majorHAnsi" w:cs="Times New Roman"/>
          <w:b/>
          <w:i/>
          <w:color w:val="FF0000"/>
          <w:sz w:val="48"/>
          <w:szCs w:val="48"/>
          <w:lang w:eastAsia="ru-RU"/>
        </w:rPr>
      </w:pPr>
      <w:r w:rsidRPr="00767ACC">
        <w:rPr>
          <w:rFonts w:asciiTheme="majorHAnsi" w:eastAsia="Times New Roman" w:hAnsiTheme="majorHAnsi" w:cs="Times New Roman"/>
          <w:b/>
          <w:i/>
          <w:color w:val="FF0000"/>
          <w:sz w:val="48"/>
          <w:szCs w:val="48"/>
          <w:lang w:eastAsia="ru-RU"/>
        </w:rPr>
        <w:t>Играйте с ребенком с удовольствием!</w:t>
      </w:r>
    </w:p>
    <w:p w:rsidR="00F47590" w:rsidRPr="00767ACC" w:rsidRDefault="003C00E3" w:rsidP="003C00E3">
      <w:pPr>
        <w:ind w:left="567" w:right="566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eastAsia="Times New Roman" w:hAnsiTheme="majorHAnsi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3674644" cy="3203329"/>
            <wp:effectExtent l="266700" t="228600" r="268706" b="206621"/>
            <wp:docPr id="2" name="Рисунок 19" descr="C:\Users\Лена\Desktop\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ена\Desktop\1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59" cy="321877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47590" w:rsidRPr="00767ACC" w:rsidSect="00767ACC">
      <w:pgSz w:w="11906" w:h="16838"/>
      <w:pgMar w:top="567" w:right="567" w:bottom="567" w:left="567" w:header="709" w:footer="709" w:gutter="0"/>
      <w:pgBorders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67ACC"/>
    <w:rsid w:val="000A18C4"/>
    <w:rsid w:val="00107C76"/>
    <w:rsid w:val="003C00E3"/>
    <w:rsid w:val="0044691F"/>
    <w:rsid w:val="00593FFB"/>
    <w:rsid w:val="006C359F"/>
    <w:rsid w:val="00767ACC"/>
    <w:rsid w:val="008B2496"/>
    <w:rsid w:val="00907B31"/>
    <w:rsid w:val="009E3102"/>
    <w:rsid w:val="00EF6BF6"/>
    <w:rsid w:val="00F33483"/>
    <w:rsid w:val="00F47590"/>
    <w:rsid w:val="00F7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76"/>
  </w:style>
  <w:style w:type="paragraph" w:styleId="1">
    <w:name w:val="heading 1"/>
    <w:basedOn w:val="a"/>
    <w:next w:val="a"/>
    <w:link w:val="10"/>
    <w:uiPriority w:val="9"/>
    <w:qFormat/>
    <w:rsid w:val="00107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C76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C76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107C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ACC"/>
  </w:style>
  <w:style w:type="character" w:styleId="a5">
    <w:name w:val="Strong"/>
    <w:basedOn w:val="a0"/>
    <w:uiPriority w:val="22"/>
    <w:qFormat/>
    <w:rsid w:val="00767A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LYUBOV</cp:lastModifiedBy>
  <cp:revision>2</cp:revision>
  <dcterms:created xsi:type="dcterms:W3CDTF">2022-02-14T10:05:00Z</dcterms:created>
  <dcterms:modified xsi:type="dcterms:W3CDTF">2022-02-14T10:05:00Z</dcterms:modified>
</cp:coreProperties>
</file>