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3" w:rsidRPr="00DB78D3" w:rsidRDefault="00DB78D3" w:rsidP="00DB78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8D3">
        <w:rPr>
          <w:rFonts w:ascii="Times New Roman" w:hAnsi="Times New Roman" w:cs="Times New Roman"/>
          <w:b/>
          <w:sz w:val="32"/>
          <w:szCs w:val="32"/>
        </w:rPr>
        <w:t>Диаграммы вовлеченности группы в проектную</w:t>
      </w:r>
      <w:r w:rsidR="00301077">
        <w:rPr>
          <w:rFonts w:ascii="Times New Roman" w:hAnsi="Times New Roman" w:cs="Times New Roman"/>
          <w:b/>
          <w:sz w:val="32"/>
          <w:szCs w:val="32"/>
        </w:rPr>
        <w:t xml:space="preserve"> деятельность по годам 201</w:t>
      </w:r>
      <w:r w:rsidR="006C2A44">
        <w:rPr>
          <w:rFonts w:ascii="Times New Roman" w:hAnsi="Times New Roman" w:cs="Times New Roman"/>
          <w:b/>
          <w:sz w:val="32"/>
          <w:szCs w:val="32"/>
        </w:rPr>
        <w:t>8</w:t>
      </w:r>
      <w:r w:rsidR="00301077">
        <w:rPr>
          <w:rFonts w:ascii="Times New Roman" w:hAnsi="Times New Roman" w:cs="Times New Roman"/>
          <w:b/>
          <w:sz w:val="32"/>
          <w:szCs w:val="32"/>
        </w:rPr>
        <w:t>-202</w:t>
      </w:r>
      <w:r w:rsidR="006C2A44">
        <w:rPr>
          <w:rFonts w:ascii="Times New Roman" w:hAnsi="Times New Roman" w:cs="Times New Roman"/>
          <w:b/>
          <w:sz w:val="32"/>
          <w:szCs w:val="32"/>
        </w:rPr>
        <w:t>1</w:t>
      </w:r>
      <w:r w:rsidRPr="00DB78D3">
        <w:rPr>
          <w:rFonts w:ascii="Times New Roman" w:hAnsi="Times New Roman" w:cs="Times New Roman"/>
          <w:b/>
          <w:sz w:val="32"/>
          <w:szCs w:val="32"/>
        </w:rPr>
        <w:t>г.</w:t>
      </w:r>
    </w:p>
    <w:p w:rsidR="00841FC9" w:rsidRDefault="00BA6456">
      <w:r>
        <w:rPr>
          <w:noProof/>
          <w:lang w:eastAsia="ru-RU"/>
        </w:rPr>
        <w:drawing>
          <wp:inline distT="0" distB="0" distL="0" distR="0">
            <wp:extent cx="5619750" cy="3686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6456" w:rsidRDefault="00BA6456">
      <w:r>
        <w:rPr>
          <w:noProof/>
          <w:lang w:eastAsia="ru-RU"/>
        </w:rPr>
        <w:drawing>
          <wp:inline distT="0" distB="0" distL="0" distR="0">
            <wp:extent cx="5667375" cy="36861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15BE" w:rsidRDefault="00EF15BE"/>
    <w:p w:rsidR="00DB78D3" w:rsidRDefault="00DB78D3">
      <w:r>
        <w:rPr>
          <w:noProof/>
          <w:lang w:eastAsia="ru-RU"/>
        </w:rPr>
        <w:lastRenderedPageBreak/>
        <w:drawing>
          <wp:inline distT="0" distB="0" distL="0" distR="0">
            <wp:extent cx="5562600" cy="3695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15BE" w:rsidRDefault="00EF15BE">
      <w:pPr>
        <w:rPr>
          <w:rFonts w:ascii="Times New Roman" w:hAnsi="Times New Roman" w:cs="Times New Roman"/>
          <w:b/>
          <w:sz w:val="32"/>
          <w:szCs w:val="32"/>
        </w:rPr>
      </w:pPr>
    </w:p>
    <w:p w:rsidR="00EF15BE" w:rsidRPr="00EF15BE" w:rsidRDefault="00EF15BE" w:rsidP="00EF1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Сравнительная </w:t>
      </w:r>
      <w:bookmarkStart w:id="0" w:name="_GoBack"/>
      <w:bookmarkEnd w:id="0"/>
      <w:r w:rsidR="00301077">
        <w:rPr>
          <w:rFonts w:ascii="Times New Roman" w:hAnsi="Times New Roman" w:cs="Times New Roman"/>
          <w:b/>
          <w:sz w:val="32"/>
          <w:szCs w:val="32"/>
        </w:rPr>
        <w:t>диаграмма роста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вовлеченности груп</w:t>
      </w:r>
      <w:r w:rsidR="00301077">
        <w:rPr>
          <w:rFonts w:ascii="Times New Roman" w:hAnsi="Times New Roman" w:cs="Times New Roman"/>
          <w:b/>
          <w:sz w:val="32"/>
          <w:szCs w:val="32"/>
        </w:rPr>
        <w:t>пы в проектной деятельности 201</w:t>
      </w:r>
      <w:r w:rsidR="006C2A44">
        <w:rPr>
          <w:rFonts w:ascii="Times New Roman" w:hAnsi="Times New Roman" w:cs="Times New Roman"/>
          <w:b/>
          <w:sz w:val="32"/>
          <w:szCs w:val="32"/>
        </w:rPr>
        <w:t>8</w:t>
      </w:r>
      <w:r w:rsidR="00301077">
        <w:rPr>
          <w:rFonts w:ascii="Times New Roman" w:hAnsi="Times New Roman" w:cs="Times New Roman"/>
          <w:b/>
          <w:sz w:val="32"/>
          <w:szCs w:val="32"/>
        </w:rPr>
        <w:t>-202</w:t>
      </w:r>
      <w:r w:rsidR="006C2A4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6B4BC9" w:rsidRDefault="00DB78D3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4BC9" w:rsidRDefault="006B4BC9" w:rsidP="006B4BC9"/>
    <w:p w:rsidR="006B4BC9" w:rsidRDefault="006B4BC9" w:rsidP="006B4B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ab/>
      </w:r>
      <w:r>
        <w:rPr>
          <w:rStyle w:val="c4"/>
          <w:b/>
          <w:bCs/>
          <w:color w:val="000000"/>
          <w:sz w:val="28"/>
          <w:szCs w:val="28"/>
        </w:rPr>
        <w:t>Выводы</w:t>
      </w:r>
      <w:r>
        <w:rPr>
          <w:rStyle w:val="c0"/>
          <w:color w:val="000000"/>
          <w:sz w:val="28"/>
          <w:szCs w:val="28"/>
        </w:rPr>
        <w:t> по использованию «проектной технологии»:</w:t>
      </w:r>
    </w:p>
    <w:p w:rsidR="006B4BC9" w:rsidRDefault="006B4BC9" w:rsidP="006B4B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мы видим, что метод проектов актуален и очень эффективен. Он даёт ребёнку возможность экспериментировать, синтезировать </w:t>
      </w:r>
      <w:r>
        <w:rPr>
          <w:rStyle w:val="c0"/>
          <w:color w:val="000000"/>
          <w:sz w:val="28"/>
          <w:szCs w:val="28"/>
        </w:rPr>
        <w:lastRenderedPageBreak/>
        <w:t>полученные знания, развивать творческие способности и коммуникативные навыки, познавательные,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</w:t>
      </w:r>
    </w:p>
    <w:p w:rsidR="006B4BC9" w:rsidRDefault="006B4BC9" w:rsidP="006B4B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 </w:t>
      </w:r>
      <w:r>
        <w:rPr>
          <w:rStyle w:val="c0"/>
          <w:color w:val="000000"/>
          <w:sz w:val="28"/>
          <w:szCs w:val="28"/>
        </w:rPr>
        <w:t>Развиты творческие способности, инициатива, коммуникативные навыки, познавательный и поисковый интерес, самостоятельность. Знания, приобретаемые детьми в ходе реализации проекта, становятся достоянием их личного опыта.</w:t>
      </w:r>
    </w:p>
    <w:p w:rsidR="006B4BC9" w:rsidRDefault="006B4BC9" w:rsidP="006B4B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Повышается процент вовлеченности родителей в создание и реализацию того или иного проекта.</w:t>
      </w:r>
    </w:p>
    <w:p w:rsidR="00DB78D3" w:rsidRPr="006B4BC9" w:rsidRDefault="00DB78D3" w:rsidP="006B4BC9">
      <w:pPr>
        <w:tabs>
          <w:tab w:val="left" w:pos="3135"/>
        </w:tabs>
      </w:pPr>
    </w:p>
    <w:sectPr w:rsidR="00DB78D3" w:rsidRPr="006B4BC9" w:rsidSect="00D1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56"/>
    <w:rsid w:val="00301077"/>
    <w:rsid w:val="006B4BC9"/>
    <w:rsid w:val="006C2A44"/>
    <w:rsid w:val="006C7AE3"/>
    <w:rsid w:val="00841FC9"/>
    <w:rsid w:val="00BA6456"/>
    <w:rsid w:val="00D16836"/>
    <w:rsid w:val="00DB78D3"/>
    <w:rsid w:val="00E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5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BC9"/>
  </w:style>
  <w:style w:type="character" w:customStyle="1" w:styleId="c0">
    <w:name w:val="c0"/>
    <w:basedOn w:val="a0"/>
    <w:rsid w:val="006B4BC9"/>
  </w:style>
  <w:style w:type="character" w:customStyle="1" w:styleId="c5">
    <w:name w:val="c5"/>
    <w:basedOn w:val="a0"/>
    <w:rsid w:val="006B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Вовлеченность в проектную деятельность группы в 2018-2019г.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Вовлеченность в проектную деятельность группы в 2015-2016г.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деятельности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0.19</c:v>
                </c:pt>
                <c:pt idx="2">
                  <c:v>0.41000000000000009</c:v>
                </c:pt>
                <c:pt idx="3">
                  <c:v>0.23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Вовлеченность в проектную деятельность группы в 2019-2020г.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деятельности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0.29000000000000009</c:v>
                </c:pt>
                <c:pt idx="1">
                  <c:v>0.33000000000000013</c:v>
                </c:pt>
                <c:pt idx="2">
                  <c:v>0.56999999999999995</c:v>
                </c:pt>
                <c:pt idx="3">
                  <c:v>0.41000000000000009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Вовлеченность в проектную деятельность группы в 2020-2021г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0.51</c:v>
                </c:pt>
                <c:pt idx="2">
                  <c:v>0.68</c:v>
                </c:pt>
                <c:pt idx="3">
                  <c:v>0.7200000000000002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0.19</c:v>
                </c:pt>
                <c:pt idx="2">
                  <c:v>0.41000000000000003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0.29000000000000004</c:v>
                </c:pt>
                <c:pt idx="1">
                  <c:v>0.33000000000000007</c:v>
                </c:pt>
                <c:pt idx="2">
                  <c:v>0.56999999999999995</c:v>
                </c:pt>
                <c:pt idx="3">
                  <c:v>0.41000000000000003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стимулировали познавательную активность </c:v>
                </c:pt>
                <c:pt idx="1">
                  <c:v>интерес к различным видам поисковой </c:v>
                </c:pt>
                <c:pt idx="2">
                  <c:v>уровень качества образования </c:v>
                </c:pt>
                <c:pt idx="3">
                  <c:v>процесс взаимодействия ДОУ и семьи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0.51</c:v>
                </c:pt>
                <c:pt idx="2">
                  <c:v>0.68</c:v>
                </c:pt>
                <c:pt idx="3">
                  <c:v>0.72000000000000008</c:v>
                </c:pt>
              </c:numCache>
            </c:numRef>
          </c:val>
        </c:ser>
        <c:dLbls>
          <c:showVal val="1"/>
        </c:dLbls>
        <c:axId val="145185792"/>
        <c:axId val="145204736"/>
      </c:barChart>
      <c:catAx>
        <c:axId val="145185792"/>
        <c:scaling>
          <c:orientation val="minMax"/>
        </c:scaling>
        <c:axPos val="b"/>
        <c:numFmt formatCode="General" sourceLinked="0"/>
        <c:tickLblPos val="nextTo"/>
        <c:crossAx val="145204736"/>
        <c:crosses val="autoZero"/>
        <c:auto val="1"/>
        <c:lblAlgn val="ctr"/>
        <c:lblOffset val="100"/>
      </c:catAx>
      <c:valAx>
        <c:axId val="145204736"/>
        <c:scaling>
          <c:orientation val="minMax"/>
        </c:scaling>
        <c:axPos val="l"/>
        <c:majorGridlines/>
        <c:numFmt formatCode="0%" sourceLinked="1"/>
        <c:tickLblPos val="nextTo"/>
        <c:crossAx val="14518579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2022-02-27T16:08:00Z</dcterms:created>
  <dcterms:modified xsi:type="dcterms:W3CDTF">2022-02-27T16:20:00Z</dcterms:modified>
</cp:coreProperties>
</file>