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79A">
      <w:r>
        <w:rPr>
          <w:noProof/>
        </w:rPr>
        <w:drawing>
          <wp:inline distT="0" distB="0" distL="0" distR="0">
            <wp:extent cx="5940425" cy="7789803"/>
            <wp:effectExtent l="19050" t="0" r="3175" b="0"/>
            <wp:docPr id="1" name="Рисунок 1" descr="C:\Documents and Settings\User\Рабочий стол\ПРОВЕРКА МИНОБР МО 2015г\ДОКУМЕНТЫ ДОУ №19\для сайта\положение о Наблюдательном 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ВЕРКА МИНОБР МО 2015г\ДОКУМЕНТЫ ДОУ №19\для сайта\положение о Наблюдательном сове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9A" w:rsidRDefault="009D479A"/>
    <w:p w:rsidR="009D479A" w:rsidRDefault="009D479A"/>
    <w:p w:rsidR="009D479A" w:rsidRDefault="009D479A"/>
    <w:p w:rsidR="009D479A" w:rsidRDefault="009D479A"/>
    <w:p w:rsidR="009D479A" w:rsidRDefault="009D479A" w:rsidP="009D479A">
      <w:pPr>
        <w:pStyle w:val="31"/>
        <w:keepNext/>
        <w:keepLines/>
        <w:shd w:val="clear" w:color="auto" w:fill="auto"/>
        <w:spacing w:after="270" w:line="220" w:lineRule="exact"/>
        <w:ind w:right="20"/>
      </w:pPr>
    </w:p>
    <w:p w:rsidR="009D479A" w:rsidRDefault="009D479A" w:rsidP="009D479A">
      <w:pPr>
        <w:pStyle w:val="31"/>
        <w:keepNext/>
        <w:keepLines/>
        <w:shd w:val="clear" w:color="auto" w:fill="auto"/>
        <w:spacing w:after="270" w:line="220" w:lineRule="exact"/>
        <w:ind w:right="20"/>
      </w:pPr>
      <w:r>
        <w:t>1. Общие положения</w:t>
      </w:r>
    </w:p>
    <w:p w:rsidR="009D479A" w:rsidRDefault="009D479A" w:rsidP="009D479A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spacing w:line="274" w:lineRule="exact"/>
        <w:ind w:left="140" w:right="20"/>
        <w:jc w:val="both"/>
      </w:pPr>
      <w:proofErr w:type="gramStart"/>
      <w:r>
        <w:t>Наблюдательный совет Муниципального автономного дошкольного образовательного учреждения № 19 « Ручеёк» города Дубны Московской области, подведомственного Управлению дошкольного образования Администрации города Дубны Московской области (далее:</w:t>
      </w:r>
      <w:proofErr w:type="gramEnd"/>
      <w:r>
        <w:t xml:space="preserve"> </w:t>
      </w:r>
      <w:proofErr w:type="gramStart"/>
      <w:r>
        <w:t>Наблюдательный совет), является выборным, представительным, коллегиальным органом управления учреждения, реализующим принцип государственно-общественного характера управления образованием.</w:t>
      </w:r>
      <w:proofErr w:type="gramEnd"/>
    </w:p>
    <w:p w:rsidR="009D479A" w:rsidRDefault="009D479A" w:rsidP="009D479A">
      <w:pPr>
        <w:pStyle w:val="3"/>
        <w:numPr>
          <w:ilvl w:val="0"/>
          <w:numId w:val="1"/>
        </w:numPr>
        <w:shd w:val="clear" w:color="auto" w:fill="auto"/>
        <w:tabs>
          <w:tab w:val="left" w:pos="673"/>
        </w:tabs>
        <w:spacing w:line="274" w:lineRule="exact"/>
        <w:ind w:left="140" w:right="20"/>
        <w:jc w:val="both"/>
      </w:pPr>
      <w:proofErr w:type="gramStart"/>
      <w:r>
        <w:t>В своей деятельности Наблюдательный совет руководствуется Конституцией Российской Федерации, ФЗ № 273 «Об образовании в Российской Федерации», Законом Российской Федерации «Об автономных учреждениях», Постановлением Администрации города Дубны Московской области о создании Муниципального автономного дошкольного образовательного учреждения, Уставом Муниципального автономного дошкольного образовательного учреждения №19 «Ручеёк» города Дубны Московской области (далее:</w:t>
      </w:r>
      <w:proofErr w:type="gramEnd"/>
      <w:r>
        <w:t xml:space="preserve"> </w:t>
      </w:r>
      <w:proofErr w:type="gramStart"/>
      <w:r>
        <w:t>ДОУ№19), настоящим Положением.</w:t>
      </w:r>
      <w:proofErr w:type="gramEnd"/>
    </w:p>
    <w:p w:rsidR="009D479A" w:rsidRDefault="009D479A" w:rsidP="009D479A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line="274" w:lineRule="exact"/>
        <w:ind w:left="140" w:right="20"/>
        <w:jc w:val="both"/>
      </w:pPr>
      <w:r>
        <w:t>Наблюдательный</w:t>
      </w:r>
      <w:r>
        <w:tab/>
        <w:t>совет взаимодействует с другими органами самоуправления Муниципального автономного дошкольного образовательного учреждения №19 «Ручеёк» города Дубны Московской области.</w:t>
      </w:r>
    </w:p>
    <w:p w:rsidR="009D479A" w:rsidRDefault="009D479A" w:rsidP="009D479A">
      <w:pPr>
        <w:pStyle w:val="3"/>
        <w:numPr>
          <w:ilvl w:val="0"/>
          <w:numId w:val="1"/>
        </w:numPr>
        <w:shd w:val="clear" w:color="auto" w:fill="auto"/>
        <w:tabs>
          <w:tab w:val="left" w:pos="529"/>
        </w:tabs>
        <w:spacing w:line="274" w:lineRule="exact"/>
        <w:ind w:left="140"/>
        <w:jc w:val="both"/>
      </w:pPr>
      <w:r>
        <w:t>Задачами Наблюдательного совета являются:</w:t>
      </w:r>
    </w:p>
    <w:p w:rsidR="009D479A" w:rsidRDefault="009D479A" w:rsidP="009D479A">
      <w:pPr>
        <w:pStyle w:val="3"/>
        <w:numPr>
          <w:ilvl w:val="0"/>
          <w:numId w:val="2"/>
        </w:numPr>
        <w:shd w:val="clear" w:color="auto" w:fill="auto"/>
        <w:tabs>
          <w:tab w:val="left" w:pos="274"/>
        </w:tabs>
        <w:spacing w:line="274" w:lineRule="exact"/>
        <w:ind w:left="140"/>
        <w:jc w:val="both"/>
      </w:pPr>
      <w:r>
        <w:t>содействие формированию стратегии и программы развития учреждения, их реализации;</w:t>
      </w:r>
    </w:p>
    <w:p w:rsidR="009D479A" w:rsidRDefault="009D479A" w:rsidP="009D479A">
      <w:pPr>
        <w:pStyle w:val="3"/>
        <w:numPr>
          <w:ilvl w:val="0"/>
          <w:numId w:val="2"/>
        </w:numPr>
        <w:shd w:val="clear" w:color="auto" w:fill="auto"/>
        <w:tabs>
          <w:tab w:val="left" w:pos="452"/>
        </w:tabs>
        <w:spacing w:line="274" w:lineRule="exact"/>
        <w:ind w:left="140" w:right="20"/>
        <w:jc w:val="both"/>
      </w:pPr>
      <w:r>
        <w:t>содействие развитию образовательного, научного, технического и культурного потенциала дошкольного учреждения;</w:t>
      </w:r>
    </w:p>
    <w:p w:rsidR="009D479A" w:rsidRDefault="009D479A" w:rsidP="009D479A">
      <w:pPr>
        <w:pStyle w:val="3"/>
        <w:numPr>
          <w:ilvl w:val="0"/>
          <w:numId w:val="2"/>
        </w:numPr>
        <w:shd w:val="clear" w:color="auto" w:fill="auto"/>
        <w:tabs>
          <w:tab w:val="left" w:pos="361"/>
        </w:tabs>
        <w:spacing w:line="274" w:lineRule="exact"/>
        <w:ind w:left="140" w:right="20"/>
        <w:jc w:val="both"/>
      </w:pPr>
      <w:r>
        <w:t>содействие привлечению внебюджетных, иных финансовых сре</w:t>
      </w:r>
      <w:proofErr w:type="gramStart"/>
      <w:r>
        <w:t>дств дл</w:t>
      </w:r>
      <w:proofErr w:type="gramEnd"/>
      <w:r>
        <w:t>я реализации программы развития, формированию целевого капитала и других фондов;</w:t>
      </w:r>
    </w:p>
    <w:p w:rsidR="009D479A" w:rsidRDefault="009D479A" w:rsidP="009D479A">
      <w:pPr>
        <w:pStyle w:val="3"/>
        <w:numPr>
          <w:ilvl w:val="0"/>
          <w:numId w:val="2"/>
        </w:numPr>
        <w:shd w:val="clear" w:color="auto" w:fill="auto"/>
        <w:tabs>
          <w:tab w:val="left" w:pos="274"/>
        </w:tabs>
        <w:spacing w:line="274" w:lineRule="exact"/>
        <w:ind w:left="140"/>
        <w:jc w:val="both"/>
      </w:pPr>
      <w:r>
        <w:t>обеспечение общественного контроля за деятельность учреждения;</w:t>
      </w:r>
    </w:p>
    <w:p w:rsidR="009D479A" w:rsidRDefault="009D479A" w:rsidP="009D479A">
      <w:pPr>
        <w:pStyle w:val="3"/>
        <w:numPr>
          <w:ilvl w:val="0"/>
          <w:numId w:val="2"/>
        </w:numPr>
        <w:shd w:val="clear" w:color="auto" w:fill="auto"/>
        <w:tabs>
          <w:tab w:val="left" w:pos="298"/>
        </w:tabs>
        <w:spacing w:after="283" w:line="274" w:lineRule="exact"/>
        <w:ind w:left="140" w:right="20"/>
        <w:jc w:val="both"/>
      </w:pPr>
      <w:r>
        <w:t xml:space="preserve">анализ деятельности учреждения с точки зрения </w:t>
      </w:r>
      <w:proofErr w:type="gramStart"/>
      <w:r>
        <w:t>эффективности</w:t>
      </w:r>
      <w:proofErr w:type="gramEnd"/>
      <w:r>
        <w:t xml:space="preserve"> проводимой политики в сфере образования, инновационной деятельности.</w:t>
      </w:r>
    </w:p>
    <w:p w:rsidR="009D479A" w:rsidRDefault="009D479A" w:rsidP="009D479A">
      <w:pPr>
        <w:pStyle w:val="31"/>
        <w:keepNext/>
        <w:keepLines/>
        <w:shd w:val="clear" w:color="auto" w:fill="auto"/>
        <w:spacing w:after="265" w:line="220" w:lineRule="exact"/>
        <w:ind w:right="160"/>
      </w:pPr>
      <w:bookmarkStart w:id="0" w:name="bookmark4"/>
      <w:r>
        <w:t>II. Состав Наблюдательного совета.</w:t>
      </w:r>
      <w:bookmarkEnd w:id="0"/>
    </w:p>
    <w:p w:rsidR="009D479A" w:rsidRDefault="009D479A" w:rsidP="009D479A">
      <w:pPr>
        <w:pStyle w:val="3"/>
        <w:numPr>
          <w:ilvl w:val="0"/>
          <w:numId w:val="3"/>
        </w:numPr>
        <w:shd w:val="clear" w:color="auto" w:fill="auto"/>
        <w:tabs>
          <w:tab w:val="left" w:pos="601"/>
        </w:tabs>
        <w:spacing w:line="274" w:lineRule="exact"/>
        <w:ind w:left="140" w:right="20"/>
        <w:jc w:val="both"/>
      </w:pPr>
      <w:r>
        <w:t>Наблюдательный совет муниципального автономного дошкольного образовательного учреждения создается в составе 5 членов.</w:t>
      </w:r>
    </w:p>
    <w:p w:rsidR="009D479A" w:rsidRDefault="009D479A" w:rsidP="009D479A">
      <w:pPr>
        <w:pStyle w:val="3"/>
        <w:numPr>
          <w:ilvl w:val="0"/>
          <w:numId w:val="3"/>
        </w:numPr>
        <w:shd w:val="clear" w:color="auto" w:fill="auto"/>
        <w:tabs>
          <w:tab w:val="left" w:pos="572"/>
        </w:tabs>
        <w:spacing w:line="274" w:lineRule="exact"/>
        <w:ind w:left="140" w:right="20"/>
        <w:jc w:val="both"/>
      </w:pPr>
      <w:r>
        <w:t>Члены Наблюдательного совета назначаются решением учредителя - Постановлением Администрации города Дубны Московской области сроком на 3 года.</w:t>
      </w:r>
    </w:p>
    <w:p w:rsidR="009D479A" w:rsidRDefault="009D479A" w:rsidP="009D479A">
      <w:pPr>
        <w:pStyle w:val="3"/>
        <w:numPr>
          <w:ilvl w:val="0"/>
          <w:numId w:val="3"/>
        </w:numPr>
        <w:shd w:val="clear" w:color="auto" w:fill="auto"/>
        <w:tabs>
          <w:tab w:val="left" w:pos="716"/>
        </w:tabs>
        <w:spacing w:line="274" w:lineRule="exact"/>
        <w:ind w:left="140"/>
        <w:jc w:val="both"/>
      </w:pPr>
      <w:r>
        <w:t>В</w:t>
      </w:r>
      <w:r>
        <w:tab/>
        <w:t>состав Наблюдательного совета входят:</w:t>
      </w:r>
    </w:p>
    <w:p w:rsidR="009D479A" w:rsidRDefault="009D479A" w:rsidP="009D479A">
      <w:pPr>
        <w:pStyle w:val="3"/>
        <w:numPr>
          <w:ilvl w:val="0"/>
          <w:numId w:val="2"/>
        </w:numPr>
        <w:shd w:val="clear" w:color="auto" w:fill="auto"/>
        <w:tabs>
          <w:tab w:val="left" w:pos="279"/>
        </w:tabs>
        <w:spacing w:line="274" w:lineRule="exact"/>
        <w:ind w:left="140"/>
        <w:jc w:val="both"/>
      </w:pPr>
      <w:r>
        <w:t>представитель учредителя - 1 человек;</w:t>
      </w:r>
    </w:p>
    <w:p w:rsidR="009D479A" w:rsidRDefault="009D479A" w:rsidP="009D479A">
      <w:pPr>
        <w:pStyle w:val="3"/>
        <w:numPr>
          <w:ilvl w:val="0"/>
          <w:numId w:val="2"/>
        </w:numPr>
        <w:shd w:val="clear" w:color="auto" w:fill="auto"/>
        <w:tabs>
          <w:tab w:val="left" w:pos="289"/>
        </w:tabs>
        <w:spacing w:line="274" w:lineRule="exact"/>
        <w:ind w:left="140" w:right="20"/>
        <w:jc w:val="both"/>
      </w:pPr>
      <w:r>
        <w:t>представители общественности, в том числе лица, имеющие заслуги и достижения в сфере деятельности ДОУ - 3 человека;</w:t>
      </w:r>
    </w:p>
    <w:p w:rsidR="009D479A" w:rsidRDefault="009D479A" w:rsidP="009D479A">
      <w:pPr>
        <w:pStyle w:val="3"/>
        <w:shd w:val="clear" w:color="auto" w:fill="auto"/>
        <w:spacing w:line="274" w:lineRule="exact"/>
        <w:ind w:left="140"/>
        <w:jc w:val="both"/>
      </w:pPr>
      <w:r>
        <w:t>- представитель коллектива - 1 человек.</w:t>
      </w:r>
    </w:p>
    <w:p w:rsidR="009D479A" w:rsidRDefault="009D479A" w:rsidP="009D479A">
      <w:pPr>
        <w:pStyle w:val="3"/>
        <w:numPr>
          <w:ilvl w:val="0"/>
          <w:numId w:val="3"/>
        </w:numPr>
        <w:shd w:val="clear" w:color="auto" w:fill="auto"/>
        <w:tabs>
          <w:tab w:val="left" w:pos="558"/>
        </w:tabs>
        <w:spacing w:line="274" w:lineRule="exact"/>
        <w:ind w:left="140" w:right="20"/>
        <w:jc w:val="both"/>
      </w:pPr>
      <w:r>
        <w:t>Одно и то же лицо может быть членом наблюдательного совета неограниченное число раз.</w:t>
      </w:r>
    </w:p>
    <w:p w:rsidR="009D479A" w:rsidRDefault="009D479A" w:rsidP="009D479A">
      <w:pPr>
        <w:pStyle w:val="3"/>
        <w:shd w:val="clear" w:color="auto" w:fill="auto"/>
        <w:spacing w:line="274" w:lineRule="exact"/>
        <w:ind w:left="140" w:right="20"/>
        <w:jc w:val="both"/>
      </w:pPr>
      <w:r>
        <w:t>Заведующий ДОУ и его заместители не могут быть членами наблюдательного совета ДОУ. Заведующий ДОУ участвует в заседаниях наблюдательного совета с правом совещательного голоса.</w:t>
      </w:r>
    </w:p>
    <w:p w:rsidR="009D479A" w:rsidRDefault="009D479A" w:rsidP="009D479A">
      <w:pPr>
        <w:pStyle w:val="3"/>
        <w:shd w:val="clear" w:color="auto" w:fill="auto"/>
        <w:spacing w:line="274" w:lineRule="exact"/>
        <w:ind w:left="140"/>
        <w:jc w:val="both"/>
      </w:pPr>
      <w:r>
        <w:t>2.5.Члены наблюдательного совета исполняют свои обязанности безвозмездно.</w:t>
      </w:r>
    </w:p>
    <w:p w:rsidR="009D479A" w:rsidRDefault="009D479A" w:rsidP="009D479A">
      <w:pPr>
        <w:pStyle w:val="3"/>
        <w:shd w:val="clear" w:color="auto" w:fill="auto"/>
        <w:spacing w:line="274" w:lineRule="exact"/>
        <w:ind w:right="20"/>
        <w:jc w:val="both"/>
      </w:pPr>
      <w:r>
        <w:t>При этом их документально подтвержденные расходы, непосредственно связанные с участием в работе наблюдательного совета, компенсируются ДОУ.</w:t>
      </w:r>
    </w:p>
    <w:p w:rsidR="009D479A" w:rsidRDefault="009D479A" w:rsidP="009D479A">
      <w:pPr>
        <w:pStyle w:val="3"/>
        <w:shd w:val="clear" w:color="auto" w:fill="auto"/>
        <w:spacing w:line="274" w:lineRule="exact"/>
        <w:ind w:left="140"/>
        <w:jc w:val="both"/>
      </w:pPr>
      <w:r>
        <w:t>2.6.Полномочия члена наблюдательного совета могут быть прекращены досрочно:</w:t>
      </w:r>
    </w:p>
    <w:p w:rsidR="009D479A" w:rsidRDefault="009D479A" w:rsidP="009D479A">
      <w:pPr>
        <w:pStyle w:val="3"/>
        <w:numPr>
          <w:ilvl w:val="0"/>
          <w:numId w:val="2"/>
        </w:numPr>
        <w:shd w:val="clear" w:color="auto" w:fill="auto"/>
        <w:tabs>
          <w:tab w:val="left" w:pos="719"/>
        </w:tabs>
        <w:spacing w:line="274" w:lineRule="exact"/>
        <w:ind w:left="580"/>
        <w:jc w:val="both"/>
      </w:pPr>
      <w:r>
        <w:t>по его личной просьбе;</w:t>
      </w:r>
    </w:p>
    <w:p w:rsidR="009D479A" w:rsidRDefault="009D479A" w:rsidP="009D479A">
      <w:pPr>
        <w:pStyle w:val="3"/>
        <w:numPr>
          <w:ilvl w:val="0"/>
          <w:numId w:val="2"/>
        </w:numPr>
        <w:shd w:val="clear" w:color="auto" w:fill="auto"/>
        <w:tabs>
          <w:tab w:val="left" w:pos="753"/>
        </w:tabs>
        <w:spacing w:line="274" w:lineRule="exact"/>
        <w:ind w:left="580"/>
        <w:jc w:val="both"/>
      </w:pPr>
      <w:r>
        <w:t>в случае невозможности исполнения им своих обязанностей по состоянию здоровья</w:t>
      </w:r>
    </w:p>
    <w:p w:rsidR="009D479A" w:rsidRDefault="009D479A" w:rsidP="009D479A">
      <w:pPr>
        <w:pStyle w:val="60"/>
        <w:shd w:val="clear" w:color="auto" w:fill="auto"/>
        <w:spacing w:line="210" w:lineRule="exact"/>
        <w:ind w:left="9520"/>
        <w:jc w:val="both"/>
      </w:pPr>
    </w:p>
    <w:p w:rsidR="009D479A" w:rsidRDefault="009D479A" w:rsidP="009D479A">
      <w:pPr>
        <w:pStyle w:val="60"/>
        <w:shd w:val="clear" w:color="auto" w:fill="auto"/>
        <w:spacing w:line="210" w:lineRule="exact"/>
        <w:ind w:left="9520"/>
        <w:jc w:val="both"/>
      </w:pPr>
    </w:p>
    <w:p w:rsidR="009D479A" w:rsidRDefault="009D479A" w:rsidP="009D479A">
      <w:pPr>
        <w:pStyle w:val="60"/>
        <w:shd w:val="clear" w:color="auto" w:fill="auto"/>
        <w:spacing w:line="210" w:lineRule="exact"/>
        <w:ind w:left="9520"/>
        <w:jc w:val="both"/>
      </w:pPr>
    </w:p>
    <w:p w:rsidR="009D479A" w:rsidRDefault="009D479A" w:rsidP="009D479A">
      <w:pPr>
        <w:pStyle w:val="60"/>
        <w:shd w:val="clear" w:color="auto" w:fill="auto"/>
        <w:spacing w:line="240" w:lineRule="auto"/>
        <w:ind w:left="9520"/>
        <w:jc w:val="both"/>
      </w:pPr>
    </w:p>
    <w:p w:rsidR="009D479A" w:rsidRDefault="009D479A" w:rsidP="009D479A">
      <w:pPr>
        <w:pStyle w:val="60"/>
        <w:shd w:val="clear" w:color="auto" w:fill="auto"/>
        <w:spacing w:line="240" w:lineRule="auto"/>
        <w:ind w:left="9520"/>
        <w:jc w:val="both"/>
      </w:pPr>
    </w:p>
    <w:p w:rsidR="009D479A" w:rsidRDefault="009D479A" w:rsidP="009D479A">
      <w:pPr>
        <w:pStyle w:val="60"/>
        <w:shd w:val="clear" w:color="auto" w:fill="auto"/>
        <w:spacing w:line="240" w:lineRule="auto"/>
        <w:ind w:left="9520"/>
        <w:jc w:val="both"/>
      </w:pPr>
    </w:p>
    <w:p w:rsidR="009D479A" w:rsidRDefault="009D479A" w:rsidP="009D479A">
      <w:pPr>
        <w:pStyle w:val="60"/>
        <w:shd w:val="clear" w:color="auto" w:fill="auto"/>
        <w:spacing w:line="240" w:lineRule="auto"/>
        <w:ind w:left="9520"/>
        <w:jc w:val="both"/>
      </w:pPr>
    </w:p>
    <w:p w:rsidR="009D479A" w:rsidRPr="00655134" w:rsidRDefault="009D479A" w:rsidP="009D479A">
      <w:pPr>
        <w:pStyle w:val="60"/>
        <w:shd w:val="clear" w:color="auto" w:fill="auto"/>
        <w:spacing w:line="240" w:lineRule="auto"/>
        <w:ind w:left="9520"/>
        <w:jc w:val="both"/>
        <w:sectPr w:rsidR="009D479A" w:rsidRPr="00655134" w:rsidSect="009D479A">
          <w:pgSz w:w="11905" w:h="16837"/>
          <w:pgMar w:top="993" w:right="1089" w:bottom="722" w:left="1178" w:header="0" w:footer="3" w:gutter="0"/>
          <w:cols w:space="720"/>
          <w:noEndnote/>
          <w:docGrid w:linePitch="360"/>
        </w:sectPr>
      </w:pPr>
      <w:r>
        <w:t>2</w:t>
      </w:r>
    </w:p>
    <w:p w:rsidR="009D479A" w:rsidRPr="00655134" w:rsidRDefault="009D479A" w:rsidP="009D479A">
      <w:pPr>
        <w:pStyle w:val="3"/>
        <w:shd w:val="clear" w:color="auto" w:fill="auto"/>
        <w:tabs>
          <w:tab w:val="left" w:pos="222"/>
        </w:tabs>
        <w:spacing w:line="240" w:lineRule="auto"/>
        <w:ind w:left="20"/>
        <w:jc w:val="both"/>
      </w:pPr>
    </w:p>
    <w:p w:rsidR="009D479A" w:rsidRPr="00655134" w:rsidRDefault="009D479A" w:rsidP="009D479A">
      <w:pPr>
        <w:pStyle w:val="3"/>
        <w:shd w:val="clear" w:color="auto" w:fill="auto"/>
        <w:tabs>
          <w:tab w:val="left" w:pos="222"/>
        </w:tabs>
        <w:spacing w:line="240" w:lineRule="auto"/>
        <w:ind w:left="20"/>
        <w:jc w:val="both"/>
      </w:pPr>
    </w:p>
    <w:p w:rsidR="009D479A" w:rsidRPr="00655134" w:rsidRDefault="009D479A" w:rsidP="009D479A">
      <w:pPr>
        <w:pStyle w:val="3"/>
        <w:shd w:val="clear" w:color="auto" w:fill="auto"/>
        <w:tabs>
          <w:tab w:val="left" w:pos="222"/>
        </w:tabs>
        <w:spacing w:line="240" w:lineRule="auto"/>
        <w:ind w:left="20"/>
        <w:jc w:val="both"/>
      </w:pPr>
    </w:p>
    <w:p w:rsidR="009D479A" w:rsidRDefault="009D479A" w:rsidP="009D479A">
      <w:pPr>
        <w:pStyle w:val="3"/>
        <w:shd w:val="clear" w:color="auto" w:fill="auto"/>
        <w:tabs>
          <w:tab w:val="left" w:pos="222"/>
        </w:tabs>
        <w:spacing w:line="240" w:lineRule="auto"/>
        <w:jc w:val="both"/>
      </w:pPr>
      <w:r>
        <w:t xml:space="preserve"> - прекращаются досрочно в случае прекращения трудовых отношений;</w:t>
      </w:r>
    </w:p>
    <w:p w:rsidR="009D479A" w:rsidRDefault="009D479A" w:rsidP="009D479A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after="523" w:line="274" w:lineRule="exact"/>
        <w:ind w:left="20"/>
        <w:jc w:val="both"/>
      </w:pPr>
      <w:r>
        <w:t>могут быть прекращены досрочно по представлению органа местного самоуправления.</w:t>
      </w:r>
    </w:p>
    <w:p w:rsidR="009D479A" w:rsidRDefault="009D479A" w:rsidP="009D479A">
      <w:pPr>
        <w:pStyle w:val="31"/>
        <w:keepNext/>
        <w:keepLines/>
        <w:shd w:val="clear" w:color="auto" w:fill="auto"/>
        <w:spacing w:after="210" w:line="220" w:lineRule="exact"/>
        <w:ind w:left="2780"/>
        <w:jc w:val="left"/>
      </w:pPr>
      <w:bookmarkStart w:id="1" w:name="bookmark5"/>
      <w:r>
        <w:t>З.Компетенция Наблюдательного совета.</w:t>
      </w:r>
      <w:bookmarkEnd w:id="1"/>
    </w:p>
    <w:p w:rsidR="009D479A" w:rsidRDefault="009D479A" w:rsidP="009D479A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74" w:lineRule="exact"/>
        <w:ind w:left="20" w:right="-1"/>
        <w:jc w:val="both"/>
      </w:pPr>
      <w:r>
        <w:t>Наблюдательный</w:t>
      </w:r>
      <w:r>
        <w:tab/>
        <w:t>совет Муниципального автономного дошкольного образовательного учреждения №19 «Ручеёк» города Дубны Московской области рассматривает:</w:t>
      </w:r>
    </w:p>
    <w:p w:rsidR="009D479A" w:rsidRDefault="009D479A" w:rsidP="009D479A">
      <w:pPr>
        <w:pStyle w:val="3"/>
        <w:numPr>
          <w:ilvl w:val="1"/>
          <w:numId w:val="4"/>
        </w:numPr>
        <w:shd w:val="clear" w:color="auto" w:fill="auto"/>
        <w:tabs>
          <w:tab w:val="left" w:pos="853"/>
        </w:tabs>
        <w:spacing w:line="274" w:lineRule="exact"/>
        <w:ind w:left="20" w:right="-1" w:firstLine="540"/>
        <w:jc w:val="both"/>
      </w:pPr>
      <w:r>
        <w:t>предложения учредителя или заведующего ДОУ№19 о внесении изменений в устав ДОУ</w:t>
      </w:r>
      <w:r w:rsidRPr="00707F73">
        <w:t>№19</w:t>
      </w:r>
      <w:r>
        <w:t>;</w:t>
      </w:r>
    </w:p>
    <w:p w:rsidR="009D479A" w:rsidRDefault="009D479A" w:rsidP="009D479A">
      <w:pPr>
        <w:pStyle w:val="3"/>
        <w:numPr>
          <w:ilvl w:val="1"/>
          <w:numId w:val="4"/>
        </w:numPr>
        <w:shd w:val="clear" w:color="auto" w:fill="auto"/>
        <w:tabs>
          <w:tab w:val="left" w:pos="855"/>
        </w:tabs>
        <w:spacing w:line="274" w:lineRule="exact"/>
        <w:ind w:left="20" w:right="-1" w:firstLine="540"/>
        <w:jc w:val="both"/>
      </w:pPr>
      <w:r>
        <w:t>предложения учредителя или заведующего ДОУ№19  о реорганизации ДОУ или о его ликвидации;</w:t>
      </w:r>
    </w:p>
    <w:p w:rsidR="009D479A" w:rsidRDefault="009D479A" w:rsidP="009D479A">
      <w:pPr>
        <w:pStyle w:val="3"/>
        <w:numPr>
          <w:ilvl w:val="1"/>
          <w:numId w:val="4"/>
        </w:numPr>
        <w:shd w:val="clear" w:color="auto" w:fill="auto"/>
        <w:tabs>
          <w:tab w:val="left" w:pos="946"/>
        </w:tabs>
        <w:spacing w:line="274" w:lineRule="exact"/>
        <w:ind w:left="20" w:right="-1" w:firstLine="540"/>
        <w:jc w:val="both"/>
      </w:pPr>
      <w:r>
        <w:t>предложения учредителя или заведующего ДОУ№19 об изъятии имущества, закрепленного за ДОУ на праве оперативного управления;</w:t>
      </w:r>
    </w:p>
    <w:p w:rsidR="009D479A" w:rsidRDefault="009D479A" w:rsidP="009D479A">
      <w:pPr>
        <w:pStyle w:val="3"/>
        <w:numPr>
          <w:ilvl w:val="1"/>
          <w:numId w:val="4"/>
        </w:numPr>
        <w:shd w:val="clear" w:color="auto" w:fill="auto"/>
        <w:tabs>
          <w:tab w:val="left" w:pos="850"/>
        </w:tabs>
        <w:spacing w:line="274" w:lineRule="exact"/>
        <w:ind w:left="20" w:right="20" w:firstLine="540"/>
        <w:jc w:val="both"/>
      </w:pPr>
      <w:r>
        <w:t>предложения заведующего ДОУ№19  об участии ДОУ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9D479A" w:rsidRDefault="009D479A" w:rsidP="009D479A">
      <w:pPr>
        <w:pStyle w:val="3"/>
        <w:numPr>
          <w:ilvl w:val="1"/>
          <w:numId w:val="4"/>
        </w:numPr>
        <w:shd w:val="clear" w:color="auto" w:fill="auto"/>
        <w:tabs>
          <w:tab w:val="left" w:pos="814"/>
        </w:tabs>
        <w:spacing w:line="274" w:lineRule="exact"/>
        <w:ind w:left="20" w:firstLine="540"/>
      </w:pPr>
      <w:r>
        <w:t>проект плана финансово-хозяйственной деятельности ДОУ№19;</w:t>
      </w:r>
    </w:p>
    <w:p w:rsidR="009D479A" w:rsidRDefault="009D479A" w:rsidP="009D479A">
      <w:pPr>
        <w:pStyle w:val="3"/>
        <w:numPr>
          <w:ilvl w:val="1"/>
          <w:numId w:val="4"/>
        </w:numPr>
        <w:shd w:val="clear" w:color="auto" w:fill="auto"/>
        <w:tabs>
          <w:tab w:val="left" w:pos="855"/>
        </w:tabs>
        <w:spacing w:line="274" w:lineRule="exact"/>
        <w:ind w:left="20" w:right="20" w:firstLine="540"/>
        <w:jc w:val="both"/>
      </w:pPr>
      <w:r>
        <w:t>по представлению заведующего ДОУ проекты отчетов о деятельности ДОУ№19  и об использовании его имущества, об исполнении плана его финансово-хозяйственной деятельности, годовую бухгалтерскую отчетность ДОУ№19;</w:t>
      </w:r>
    </w:p>
    <w:p w:rsidR="009D479A" w:rsidRDefault="009D479A" w:rsidP="009D479A">
      <w:pPr>
        <w:pStyle w:val="3"/>
        <w:numPr>
          <w:ilvl w:val="1"/>
          <w:numId w:val="4"/>
        </w:numPr>
        <w:shd w:val="clear" w:color="auto" w:fill="auto"/>
        <w:tabs>
          <w:tab w:val="left" w:pos="966"/>
        </w:tabs>
        <w:spacing w:line="274" w:lineRule="exact"/>
        <w:ind w:left="20" w:right="20" w:firstLine="540"/>
      </w:pPr>
      <w:r>
        <w:t>предложения заведующего ДОУ№19  о совершении сделок по распоряжению имуществом, которым ДОУ вправе распоряжаться только с согласия учредителя;</w:t>
      </w:r>
    </w:p>
    <w:p w:rsidR="009D479A" w:rsidRDefault="009D479A" w:rsidP="009D479A">
      <w:pPr>
        <w:pStyle w:val="3"/>
        <w:numPr>
          <w:ilvl w:val="1"/>
          <w:numId w:val="4"/>
        </w:numPr>
        <w:shd w:val="clear" w:color="auto" w:fill="auto"/>
        <w:tabs>
          <w:tab w:val="left" w:pos="810"/>
        </w:tabs>
        <w:spacing w:line="274" w:lineRule="exact"/>
        <w:ind w:left="20" w:firstLine="540"/>
      </w:pPr>
      <w:r>
        <w:t>предложения заведующего ДОУ№19  о совершении крупных сделок;</w:t>
      </w:r>
    </w:p>
    <w:p w:rsidR="009D479A" w:rsidRDefault="009D479A" w:rsidP="009D479A">
      <w:pPr>
        <w:pStyle w:val="3"/>
        <w:numPr>
          <w:ilvl w:val="1"/>
          <w:numId w:val="4"/>
        </w:numPr>
        <w:shd w:val="clear" w:color="auto" w:fill="auto"/>
        <w:tabs>
          <w:tab w:val="left" w:pos="884"/>
        </w:tabs>
        <w:spacing w:line="274" w:lineRule="exact"/>
        <w:ind w:left="20" w:right="20" w:firstLine="540"/>
      </w:pPr>
      <w:r>
        <w:t>предложения заведующего ДОУ№19  о совершении сделок, в совершении которых имеется заинтересованность;</w:t>
      </w:r>
    </w:p>
    <w:p w:rsidR="009D479A" w:rsidRDefault="009D479A" w:rsidP="009D479A">
      <w:pPr>
        <w:pStyle w:val="3"/>
        <w:numPr>
          <w:ilvl w:val="1"/>
          <w:numId w:val="4"/>
        </w:numPr>
        <w:shd w:val="clear" w:color="auto" w:fill="auto"/>
        <w:tabs>
          <w:tab w:val="left" w:pos="932"/>
        </w:tabs>
        <w:spacing w:line="274" w:lineRule="exact"/>
        <w:ind w:left="20" w:right="20" w:firstLine="540"/>
      </w:pPr>
      <w:r>
        <w:t>предложения заведующего ДОУ№19  о выборе кредитных организаций, в которых ДОУ№19 может открыть банковские счета;</w:t>
      </w:r>
    </w:p>
    <w:p w:rsidR="009D479A" w:rsidRDefault="009D479A" w:rsidP="009D479A">
      <w:pPr>
        <w:pStyle w:val="3"/>
        <w:numPr>
          <w:ilvl w:val="1"/>
          <w:numId w:val="4"/>
        </w:numPr>
        <w:shd w:val="clear" w:color="auto" w:fill="auto"/>
        <w:tabs>
          <w:tab w:val="left" w:pos="1023"/>
        </w:tabs>
        <w:spacing w:line="274" w:lineRule="exact"/>
        <w:ind w:left="20" w:right="20" w:firstLine="540"/>
      </w:pPr>
      <w:r>
        <w:t>иные вопросы, отнесенные действующим законодательством к компетенции наблюдательного совета.</w:t>
      </w:r>
    </w:p>
    <w:p w:rsidR="009D479A" w:rsidRDefault="009D479A" w:rsidP="009D479A">
      <w:pPr>
        <w:pStyle w:val="3"/>
        <w:numPr>
          <w:ilvl w:val="0"/>
          <w:numId w:val="4"/>
        </w:numPr>
        <w:shd w:val="clear" w:color="auto" w:fill="auto"/>
        <w:tabs>
          <w:tab w:val="left" w:pos="476"/>
        </w:tabs>
        <w:spacing w:line="274" w:lineRule="exact"/>
        <w:ind w:left="20" w:right="20"/>
        <w:jc w:val="both"/>
      </w:pPr>
      <w:r>
        <w:t>По вопросам, указанным в подпунктах 1 - 4 и 8 пункта 3.1. настоящего положения наблюдательный совет ДОУ№19  дает рекомендации. Учредитель ДОУ принимает по этим вопросам решения после рассмотрения рекомендаций наблюдательного совета ДОУ№19.</w:t>
      </w:r>
    </w:p>
    <w:p w:rsidR="009D479A" w:rsidRDefault="009D479A" w:rsidP="009D479A">
      <w:pPr>
        <w:pStyle w:val="3"/>
        <w:numPr>
          <w:ilvl w:val="0"/>
          <w:numId w:val="4"/>
        </w:numPr>
        <w:shd w:val="clear" w:color="auto" w:fill="auto"/>
        <w:tabs>
          <w:tab w:val="left" w:pos="582"/>
        </w:tabs>
        <w:spacing w:line="274" w:lineRule="exact"/>
        <w:ind w:left="20" w:right="20"/>
        <w:jc w:val="both"/>
      </w:pPr>
      <w:r>
        <w:t>По вопросу, указанному в подпункте 6 пункта 3.1. настоящего положения, наблюдательный совет ДОУ дает заключение, копия которого направляется учредителю ДОУ№19.</w:t>
      </w:r>
    </w:p>
    <w:p w:rsidR="009D479A" w:rsidRDefault="009D479A" w:rsidP="009D479A">
      <w:pPr>
        <w:pStyle w:val="3"/>
        <w:numPr>
          <w:ilvl w:val="0"/>
          <w:numId w:val="4"/>
        </w:numPr>
        <w:shd w:val="clear" w:color="auto" w:fill="auto"/>
        <w:tabs>
          <w:tab w:val="left" w:pos="490"/>
        </w:tabs>
        <w:spacing w:line="274" w:lineRule="exact"/>
        <w:ind w:left="20" w:right="20"/>
        <w:jc w:val="both"/>
      </w:pPr>
      <w:r>
        <w:t>По вопросам, указанным в подпунктах 5 и 11 пункта 3.1. настоящего положения, наблюдательный совет ДОУ№19  дает заключение. Заведующий ДОУ№19  принимает по этим вопросам решения после рассмотрения заключений наблюдательного совета ДОУ№19.</w:t>
      </w:r>
    </w:p>
    <w:p w:rsidR="009D479A" w:rsidRDefault="009D479A" w:rsidP="009D479A">
      <w:pPr>
        <w:pStyle w:val="3"/>
        <w:numPr>
          <w:ilvl w:val="0"/>
          <w:numId w:val="4"/>
        </w:numPr>
        <w:shd w:val="clear" w:color="auto" w:fill="auto"/>
        <w:tabs>
          <w:tab w:val="left" w:pos="476"/>
        </w:tabs>
        <w:spacing w:line="274" w:lineRule="exact"/>
        <w:ind w:left="20" w:right="20"/>
        <w:jc w:val="both"/>
      </w:pPr>
      <w:r>
        <w:t>Документы, представляемые в соответствии с подпунктом 7 пункта 3.1. настоящего положения, утверждаются наблюдательным советом ДОУ№19. Копии указанных документов направляются учредителю ДОУ№19.</w:t>
      </w:r>
    </w:p>
    <w:p w:rsidR="009D479A" w:rsidRDefault="009D479A" w:rsidP="009D479A">
      <w:pPr>
        <w:pStyle w:val="3"/>
        <w:numPr>
          <w:ilvl w:val="0"/>
          <w:numId w:val="4"/>
        </w:numPr>
        <w:shd w:val="clear" w:color="auto" w:fill="auto"/>
        <w:tabs>
          <w:tab w:val="left" w:pos="514"/>
        </w:tabs>
        <w:spacing w:line="274" w:lineRule="exact"/>
        <w:ind w:left="20" w:right="20"/>
        <w:jc w:val="both"/>
      </w:pPr>
      <w:r>
        <w:t>По вопросам, указанным в подпунктах 9, 10 пункта 3.1. настоящего положения, наблюдательный совет ДОУ принимает решения, обязательные для заведующего ДОУ№19.</w:t>
      </w:r>
    </w:p>
    <w:p w:rsidR="009D479A" w:rsidRDefault="009D479A" w:rsidP="009D479A">
      <w:pPr>
        <w:pStyle w:val="3"/>
        <w:numPr>
          <w:ilvl w:val="0"/>
          <w:numId w:val="4"/>
        </w:numPr>
        <w:shd w:val="clear" w:color="auto" w:fill="auto"/>
        <w:tabs>
          <w:tab w:val="left" w:pos="466"/>
        </w:tabs>
        <w:spacing w:line="274" w:lineRule="exact"/>
        <w:ind w:left="20" w:right="20"/>
        <w:jc w:val="both"/>
      </w:pPr>
      <w:r>
        <w:t>Рекомендации и заключения по вопросам, указанным в подпунктах 1 - 8 и 11 пункта 3.1. настоящего положения, даются большинством голосов от общего числа голосов членов наблюдательного совета ДОУ№19.</w:t>
      </w:r>
    </w:p>
    <w:p w:rsidR="009D479A" w:rsidRDefault="009D479A" w:rsidP="009D479A">
      <w:pPr>
        <w:pStyle w:val="3"/>
        <w:numPr>
          <w:ilvl w:val="0"/>
          <w:numId w:val="4"/>
        </w:numPr>
        <w:shd w:val="clear" w:color="auto" w:fill="auto"/>
        <w:tabs>
          <w:tab w:val="left" w:pos="481"/>
        </w:tabs>
        <w:spacing w:line="274" w:lineRule="exact"/>
        <w:ind w:left="20" w:right="20"/>
        <w:jc w:val="both"/>
      </w:pPr>
      <w:r>
        <w:t>Решения по вопросам, указанным в подпункте 9 пункта 3.1. настоящего положения, принимаются наблюдательным советом ДОУ№19  большинством в две трети голосов от общего числа голосов членов наблюдательного совета ДОУ№19.</w:t>
      </w:r>
    </w:p>
    <w:p w:rsidR="009D479A" w:rsidRDefault="009D479A" w:rsidP="009D479A">
      <w:pPr>
        <w:pStyle w:val="3"/>
        <w:numPr>
          <w:ilvl w:val="0"/>
          <w:numId w:val="4"/>
        </w:numPr>
        <w:shd w:val="clear" w:color="auto" w:fill="auto"/>
        <w:tabs>
          <w:tab w:val="left" w:pos="510"/>
        </w:tabs>
        <w:spacing w:line="274" w:lineRule="exact"/>
        <w:ind w:left="20"/>
        <w:jc w:val="both"/>
      </w:pPr>
      <w:r>
        <w:t>Решение по вопросу, указанному в подпункте 10 пункта 3.1. настоящего устава, принимается наблюдательным советом ДОУ№19  в порядке, установленном частями 1 и 2 статьи 17 Федерального закона «Об автономных учреждениях».</w:t>
      </w:r>
    </w:p>
    <w:p w:rsidR="009D479A" w:rsidRPr="00707F73" w:rsidRDefault="009D479A" w:rsidP="009D479A">
      <w:pPr>
        <w:pStyle w:val="3"/>
        <w:numPr>
          <w:ilvl w:val="0"/>
          <w:numId w:val="4"/>
        </w:numPr>
        <w:shd w:val="clear" w:color="auto" w:fill="auto"/>
        <w:tabs>
          <w:tab w:val="left" w:pos="586"/>
        </w:tabs>
        <w:spacing w:line="274" w:lineRule="exact"/>
        <w:ind w:left="20" w:right="20"/>
        <w:jc w:val="both"/>
      </w:pPr>
      <w:r>
        <w:t>Вопросы, относящиеся к компетенции наблюдательного совета ДОУ№19, не могут быть переданы на рассмотрение других органов управления ДОУ№19.</w:t>
      </w:r>
    </w:p>
    <w:p w:rsidR="009D479A" w:rsidRDefault="009D479A" w:rsidP="009D479A">
      <w:pPr>
        <w:pStyle w:val="3"/>
        <w:shd w:val="clear" w:color="auto" w:fill="auto"/>
        <w:tabs>
          <w:tab w:val="left" w:pos="586"/>
        </w:tabs>
        <w:spacing w:line="274" w:lineRule="exact"/>
        <w:ind w:left="20" w:right="20"/>
        <w:jc w:val="both"/>
      </w:pPr>
    </w:p>
    <w:p w:rsidR="009D479A" w:rsidRDefault="009D479A" w:rsidP="009D479A">
      <w:pPr>
        <w:pStyle w:val="3"/>
        <w:numPr>
          <w:ilvl w:val="0"/>
          <w:numId w:val="4"/>
        </w:numPr>
        <w:shd w:val="clear" w:color="auto" w:fill="auto"/>
        <w:tabs>
          <w:tab w:val="left" w:pos="558"/>
        </w:tabs>
        <w:spacing w:after="283" w:line="274" w:lineRule="exact"/>
        <w:ind w:left="20" w:right="20"/>
        <w:jc w:val="both"/>
      </w:pPr>
      <w:r>
        <w:t>По требованию наблюдательного совета ДОУ№19  или любого из его членов другие органы управления ДОУ№19  обязаны предоставить информацию по вопросам, относящимся к компетенции наблюдательного совета ДОУ№19.</w:t>
      </w:r>
    </w:p>
    <w:p w:rsidR="009D479A" w:rsidRDefault="009D479A" w:rsidP="009D479A">
      <w:pPr>
        <w:pStyle w:val="70"/>
        <w:shd w:val="clear" w:color="auto" w:fill="auto"/>
        <w:spacing w:before="0" w:after="215" w:line="220" w:lineRule="exact"/>
        <w:ind w:left="1780"/>
      </w:pPr>
      <w:r>
        <w:t>4. Организация деятельности наблюдательного совета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line="274" w:lineRule="exact"/>
        <w:ind w:left="20"/>
        <w:jc w:val="both"/>
      </w:pPr>
      <w:r>
        <w:t>Работу</w:t>
      </w:r>
      <w:r>
        <w:tab/>
        <w:t>Наблюдательного совета организует председатель наблюдательного совета.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line="274" w:lineRule="exact"/>
        <w:ind w:left="20" w:right="-1"/>
        <w:jc w:val="both"/>
      </w:pPr>
      <w:r>
        <w:t>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числа присутствующих на заседании членов Наблюдательного совета.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438"/>
        </w:tabs>
        <w:spacing w:line="274" w:lineRule="exact"/>
        <w:ind w:left="20" w:right="-1"/>
        <w:jc w:val="both"/>
      </w:pPr>
      <w:r>
        <w:t>Наблюдательный совет в любое время вправе переизбрать своего председателя.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519"/>
        </w:tabs>
        <w:spacing w:line="274" w:lineRule="exact"/>
        <w:ind w:left="20" w:right="20"/>
        <w:jc w:val="both"/>
      </w:pPr>
      <w:r>
        <w:t>В отсутствие председателя Наблюдательного совета его функции осуществляет старший по возрасту член Наблюдательного совета.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524"/>
        </w:tabs>
        <w:spacing w:line="274" w:lineRule="exact"/>
        <w:ind w:left="20" w:right="20"/>
        <w:jc w:val="both"/>
      </w:pPr>
      <w:r>
        <w:t>Заседания Наблюдательного совета ДОУ№19  проводятся по мере необходимости, но не реже одного раза в квартал.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line="274" w:lineRule="exact"/>
        <w:ind w:left="20" w:right="20"/>
        <w:jc w:val="both"/>
      </w:pPr>
      <w:r>
        <w:t>Заседание Наблюдательного совета является правомочным, если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471"/>
        </w:tabs>
        <w:spacing w:line="274" w:lineRule="exact"/>
        <w:ind w:left="20" w:right="20"/>
        <w:jc w:val="both"/>
      </w:pPr>
      <w:r>
        <w:t>При подготовке к проведению заседания Наблюдательного совета его председатель определяет:</w:t>
      </w:r>
    </w:p>
    <w:p w:rsidR="009D479A" w:rsidRDefault="009D479A" w:rsidP="009D479A">
      <w:pPr>
        <w:pStyle w:val="3"/>
        <w:shd w:val="clear" w:color="auto" w:fill="auto"/>
        <w:spacing w:line="274" w:lineRule="exact"/>
        <w:ind w:left="20" w:right="20" w:firstLine="560"/>
        <w:jc w:val="both"/>
      </w:pPr>
      <w:r>
        <w:t>- форму проведения заседания (совместное присутствие членов наблюдательного совета или заочное голосование);</w:t>
      </w:r>
    </w:p>
    <w:p w:rsidR="009D479A" w:rsidRDefault="009D479A" w:rsidP="009D479A">
      <w:pPr>
        <w:pStyle w:val="3"/>
        <w:shd w:val="clear" w:color="auto" w:fill="auto"/>
        <w:spacing w:line="274" w:lineRule="exact"/>
        <w:ind w:left="20" w:right="20" w:firstLine="560"/>
        <w:jc w:val="both"/>
      </w:pPr>
      <w:r>
        <w:t xml:space="preserve">-дату, место, время проведения заседания, а в случае проведения заседания в форме заочного голосования - дату окончания приема бюллетеней для голосования и почтовый адрес, по которому должны направляться заполненные бюллетени; </w:t>
      </w:r>
      <w:proofErr w:type="gramStart"/>
      <w:r>
        <w:t>-п</w:t>
      </w:r>
      <w:proofErr w:type="gramEnd"/>
      <w:r>
        <w:t>овестку дня заседания Наблюдательного совета;</w:t>
      </w:r>
    </w:p>
    <w:p w:rsidR="009D479A" w:rsidRDefault="009D479A" w:rsidP="009D479A">
      <w:pPr>
        <w:pStyle w:val="3"/>
        <w:shd w:val="clear" w:color="auto" w:fill="auto"/>
        <w:spacing w:line="274" w:lineRule="exact"/>
        <w:ind w:left="20" w:right="20" w:firstLine="560"/>
        <w:jc w:val="both"/>
      </w:pPr>
      <w:r>
        <w:t>-порядок сообщения членам Наблюдательного совета о проведении заседания Наблюдательного совета;</w:t>
      </w:r>
    </w:p>
    <w:p w:rsidR="009D479A" w:rsidRDefault="009D479A" w:rsidP="009D479A">
      <w:pPr>
        <w:pStyle w:val="3"/>
        <w:shd w:val="clear" w:color="auto" w:fill="auto"/>
        <w:tabs>
          <w:tab w:val="left" w:pos="0"/>
        </w:tabs>
        <w:spacing w:line="274" w:lineRule="exact"/>
        <w:ind w:left="20" w:firstLine="560"/>
        <w:jc w:val="both"/>
      </w:pPr>
      <w:r>
        <w:t>-перечень информации (материалов), представляемой</w:t>
      </w:r>
      <w:r>
        <w:tab/>
        <w:t xml:space="preserve"> членам Наблюдательного совета при подготовке к проведению заседания, и порядок ее представления;</w:t>
      </w:r>
    </w:p>
    <w:p w:rsidR="009D479A" w:rsidRDefault="009D479A" w:rsidP="009D479A">
      <w:pPr>
        <w:pStyle w:val="3"/>
        <w:shd w:val="clear" w:color="auto" w:fill="auto"/>
        <w:spacing w:line="274" w:lineRule="exact"/>
        <w:ind w:left="20" w:right="20" w:firstLine="560"/>
        <w:jc w:val="both"/>
      </w:pPr>
      <w:r>
        <w:t>-форму и текст бюллетеня для голосования в случае проведения заседания в форме заочного голосования.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line="274" w:lineRule="exact"/>
        <w:ind w:left="20" w:right="20"/>
        <w:jc w:val="both"/>
      </w:pPr>
      <w:r>
        <w:t>Сообщение</w:t>
      </w:r>
      <w:r>
        <w:tab/>
        <w:t>о проведении заседания Наблюдательного совета должно быть сделано не позднее 10 дней до даты его проведения. В указанные сроки сообщение направляется каждому члену Наблюдательного совета заказным письмом или вручается лично под роспись.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519"/>
        </w:tabs>
        <w:spacing w:line="274" w:lineRule="exact"/>
        <w:ind w:left="20" w:right="20"/>
        <w:jc w:val="both"/>
      </w:pPr>
      <w:r>
        <w:t>При определении наличия кворума и результатов голосования учитывается представленное в письменной форме мнение члена Наблюдательного совета, отсутствующего на его заседании по уважительной причине.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582"/>
        </w:tabs>
        <w:spacing w:line="274" w:lineRule="exact"/>
        <w:ind w:left="20" w:right="20"/>
        <w:jc w:val="both"/>
      </w:pPr>
      <w: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529"/>
        </w:tabs>
        <w:spacing w:line="274" w:lineRule="exact"/>
        <w:ind w:left="20" w:right="-1"/>
        <w:jc w:val="both"/>
      </w:pPr>
      <w:r>
        <w:t>В заседании Наблюдательного совета вправе участвовать заведующий ДОУ№19, иные приглашенные председателем Наблюдательного совета, если против их присутствия не возражает более чем половина членов.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831"/>
        </w:tabs>
        <w:spacing w:line="274" w:lineRule="exact"/>
        <w:ind w:left="20" w:right="-1"/>
        <w:jc w:val="both"/>
      </w:pPr>
      <w:r>
        <w:t>На</w:t>
      </w:r>
      <w:r>
        <w:tab/>
        <w:t>заседании Наблюдательного совета ведется протокол. Протокол составляется не позднее 5 дней после его проведения и подписывается председателем, который несет ответственность за правильность его составления.</w:t>
      </w:r>
    </w:p>
    <w:p w:rsidR="009D479A" w:rsidRDefault="009D479A" w:rsidP="009D479A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line="274" w:lineRule="exact"/>
        <w:ind w:left="20" w:right="20"/>
        <w:jc w:val="both"/>
        <w:sectPr w:rsidR="009D479A">
          <w:footerReference w:type="default" r:id="rId6"/>
          <w:pgSz w:w="11905" w:h="16837"/>
          <w:pgMar w:top="232" w:right="1089" w:bottom="722" w:left="1178" w:header="0" w:footer="3" w:gutter="0"/>
          <w:cols w:space="720"/>
          <w:noEndnote/>
          <w:docGrid w:linePitch="360"/>
        </w:sectPr>
      </w:pPr>
      <w:r>
        <w:t>Решения, заключения, рекомендации и протоколы заседаний Наблюдательного совета включаются в номенклатуру делДОУ№19.</w:t>
      </w:r>
    </w:p>
    <w:p w:rsidR="009D479A" w:rsidRDefault="009D479A"/>
    <w:p w:rsidR="009D479A" w:rsidRDefault="009D479A"/>
    <w:p w:rsidR="009D479A" w:rsidRDefault="009D479A"/>
    <w:p w:rsidR="009D479A" w:rsidRDefault="009D479A"/>
    <w:p w:rsidR="009D479A" w:rsidRDefault="009D479A"/>
    <w:p w:rsidR="009D479A" w:rsidRDefault="009D479A"/>
    <w:p w:rsidR="009D479A" w:rsidRDefault="009D479A"/>
    <w:p w:rsidR="009D479A" w:rsidRDefault="009D479A"/>
    <w:p w:rsidR="009D479A" w:rsidRDefault="009D479A"/>
    <w:p w:rsidR="009D479A" w:rsidRDefault="009D479A" w:rsidP="009D479A">
      <w:pPr>
        <w:jc w:val="right"/>
      </w:pPr>
      <w:r w:rsidRPr="009D479A">
        <w:drawing>
          <wp:inline distT="0" distB="0" distL="0" distR="0">
            <wp:extent cx="5038725" cy="3571875"/>
            <wp:effectExtent l="19050" t="0" r="9525" b="0"/>
            <wp:docPr id="4" name="Рисунок 2" descr="C:\Documents and Settings\User\Рабочий стол\ПРОВЕРКА МИНОБР МО 2015г\ДОКУМЕНТЫ ДОУ №19\для сайта\положение о Наблюдательн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РОВЕРКА МИНОБР МО 2015г\ДОКУМЕНТЫ ДОУ №19\для сайта\положение о Наблюдательн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9A" w:rsidRDefault="009D479A"/>
    <w:p w:rsidR="009D479A" w:rsidRDefault="009D479A"/>
    <w:p w:rsidR="009D479A" w:rsidRDefault="009D479A"/>
    <w:p w:rsidR="009D479A" w:rsidRDefault="009D479A"/>
    <w:p w:rsidR="009D479A" w:rsidRDefault="009D479A"/>
    <w:p w:rsidR="009D479A" w:rsidRDefault="009D479A" w:rsidP="009D479A">
      <w:pPr>
        <w:jc w:val="right"/>
      </w:pPr>
    </w:p>
    <w:sectPr w:rsidR="009D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84" w:rsidRDefault="009D479A">
    <w:pPr>
      <w:framePr w:w="11983" w:h="149" w:wrap="none" w:vAnchor="text" w:hAnchor="page" w:x="-38" w:y="-860"/>
      <w:ind w:left="10666"/>
    </w:pPr>
    <w:r>
      <w:fldChar w:fldCharType="begin"/>
    </w:r>
    <w:r>
      <w:instrText xml:space="preserve"> PAGE \* MERGEFORMAT </w:instrText>
    </w:r>
    <w:r>
      <w:fldChar w:fldCharType="separate"/>
    </w:r>
    <w:r w:rsidRPr="009D479A">
      <w:rPr>
        <w:rStyle w:val="a6"/>
        <w:rFonts w:eastAsiaTheme="minorEastAsia"/>
        <w:noProof/>
      </w:rPr>
      <w:t>4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1C0"/>
    <w:multiLevelType w:val="multilevel"/>
    <w:tmpl w:val="33C453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C658F"/>
    <w:multiLevelType w:val="multilevel"/>
    <w:tmpl w:val="D56C39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5D06CC"/>
    <w:multiLevelType w:val="multilevel"/>
    <w:tmpl w:val="FB00B1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00B7F"/>
    <w:multiLevelType w:val="multilevel"/>
    <w:tmpl w:val="7BC82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1A79F7"/>
    <w:multiLevelType w:val="multilevel"/>
    <w:tmpl w:val="9EEE84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79A"/>
    <w:rsid w:val="009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9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9D47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9D47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D479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Колонтитул"/>
    <w:basedOn w:val="a0"/>
    <w:rsid w:val="009D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9D47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9D47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9D479A"/>
    <w:pPr>
      <w:shd w:val="clear" w:color="auto" w:fill="FFFFFF"/>
      <w:spacing w:after="480" w:line="274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D47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9D479A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1402</Words>
  <Characters>7994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2015-06-27T16:09:00Z</dcterms:created>
  <dcterms:modified xsi:type="dcterms:W3CDTF">2015-06-27T16:09:00Z</dcterms:modified>
</cp:coreProperties>
</file>